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74335" w14:textId="77777777" w:rsidR="00A27B69" w:rsidRPr="00580024" w:rsidRDefault="00D034AA" w:rsidP="00580024">
      <w:pPr>
        <w:jc w:val="right"/>
        <w:rPr>
          <w:b/>
          <w:color w:val="000000" w:themeColor="text1"/>
          <w:szCs w:val="20"/>
        </w:rPr>
      </w:pPr>
      <w:r w:rsidRPr="00580024">
        <w:rPr>
          <w:b/>
          <w:color w:val="000000" w:themeColor="text1"/>
          <w:szCs w:val="20"/>
        </w:rPr>
        <w:t>ПРОЕКТ</w:t>
      </w:r>
      <w:r w:rsidR="00580024" w:rsidRPr="00580024">
        <w:rPr>
          <w:b/>
          <w:color w:val="000000" w:themeColor="text1"/>
          <w:szCs w:val="20"/>
        </w:rPr>
        <w:t xml:space="preserve"> постановления </w:t>
      </w:r>
    </w:p>
    <w:p w14:paraId="245A1EF3" w14:textId="77777777" w:rsidR="00E27B10" w:rsidRPr="00B4511A" w:rsidRDefault="00E27B10" w:rsidP="00E27B10">
      <w:pPr>
        <w:autoSpaceDE w:val="0"/>
        <w:autoSpaceDN w:val="0"/>
        <w:adjustRightInd w:val="0"/>
        <w:jc w:val="both"/>
        <w:rPr>
          <w:color w:val="000000" w:themeColor="text1"/>
        </w:rPr>
      </w:pPr>
    </w:p>
    <w:p w14:paraId="274E5636" w14:textId="77777777" w:rsidR="001A51DF" w:rsidRPr="005F6164" w:rsidRDefault="001A51DF" w:rsidP="001A51DF">
      <w:pPr>
        <w:widowControl w:val="0"/>
        <w:tabs>
          <w:tab w:val="left" w:pos="4820"/>
        </w:tabs>
        <w:suppressAutoHyphens/>
        <w:autoSpaceDE w:val="0"/>
        <w:autoSpaceDN w:val="0"/>
        <w:ind w:right="4819"/>
        <w:jc w:val="both"/>
        <w:rPr>
          <w:color w:val="000000" w:themeColor="text1"/>
        </w:rPr>
      </w:pPr>
      <w:r w:rsidRPr="005F6164">
        <w:rPr>
          <w:color w:val="000000" w:themeColor="text1"/>
        </w:rPr>
        <w:t>О внесении изменений в приложение 4 к постановлению администрации района от 20.12.2023 № 1385 «Об утверждении муниципальной программы «Развитие физической культуры и спорта в Нижневартовском районе»</w:t>
      </w:r>
    </w:p>
    <w:p w14:paraId="3C1FAA4F" w14:textId="77777777" w:rsidR="005C6146" w:rsidRPr="005F6164" w:rsidRDefault="005C6146" w:rsidP="005C6146">
      <w:pPr>
        <w:widowControl w:val="0"/>
        <w:autoSpaceDE w:val="0"/>
        <w:autoSpaceDN w:val="0"/>
        <w:adjustRightInd w:val="0"/>
        <w:jc w:val="both"/>
        <w:rPr>
          <w:color w:val="000000" w:themeColor="text1"/>
        </w:rPr>
      </w:pPr>
    </w:p>
    <w:p w14:paraId="25D57D8E" w14:textId="77777777" w:rsidR="00232D68" w:rsidRPr="005F6164" w:rsidRDefault="00232D68" w:rsidP="00232D68">
      <w:pPr>
        <w:ind w:right="5102"/>
        <w:jc w:val="both"/>
        <w:rPr>
          <w:color w:val="000000" w:themeColor="text1"/>
        </w:rPr>
      </w:pPr>
    </w:p>
    <w:p w14:paraId="0A3E76CC" w14:textId="317D57F2" w:rsidR="00232D68" w:rsidRPr="005F6164" w:rsidRDefault="001A51DF" w:rsidP="001A51DF">
      <w:pPr>
        <w:autoSpaceDE w:val="0"/>
        <w:autoSpaceDN w:val="0"/>
        <w:adjustRightInd w:val="0"/>
        <w:ind w:firstLine="709"/>
        <w:jc w:val="both"/>
        <w:rPr>
          <w:color w:val="000000" w:themeColor="text1"/>
        </w:rPr>
      </w:pPr>
      <w:r w:rsidRPr="005F6164">
        <w:rPr>
          <w:color w:val="000000" w:themeColor="text1"/>
        </w:rPr>
        <w:t xml:space="preserve">В соответствии 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Нижневартовского района», в целях уточнения мероприятий:   </w:t>
      </w:r>
    </w:p>
    <w:p w14:paraId="420041B0" w14:textId="77777777" w:rsidR="001A51DF" w:rsidRPr="005F6164" w:rsidRDefault="001A51DF" w:rsidP="001A51DF">
      <w:pPr>
        <w:autoSpaceDE w:val="0"/>
        <w:autoSpaceDN w:val="0"/>
        <w:adjustRightInd w:val="0"/>
        <w:ind w:firstLine="709"/>
        <w:jc w:val="both"/>
        <w:rPr>
          <w:color w:val="000000" w:themeColor="text1"/>
        </w:rPr>
      </w:pPr>
    </w:p>
    <w:p w14:paraId="19602B28" w14:textId="1078014B" w:rsidR="00C05856" w:rsidRDefault="0039462A" w:rsidP="00C05856">
      <w:pPr>
        <w:widowControl w:val="0"/>
        <w:suppressAutoHyphens/>
        <w:autoSpaceDE w:val="0"/>
        <w:autoSpaceDN w:val="0"/>
        <w:ind w:firstLine="709"/>
        <w:jc w:val="both"/>
        <w:rPr>
          <w:color w:val="000000" w:themeColor="text1"/>
        </w:rPr>
      </w:pPr>
      <w:r w:rsidRPr="005F6164">
        <w:rPr>
          <w:color w:val="000000" w:themeColor="text1"/>
        </w:rPr>
        <w:t xml:space="preserve">1. </w:t>
      </w:r>
      <w:r w:rsidR="001A51DF" w:rsidRPr="005F6164">
        <w:rPr>
          <w:color w:val="000000" w:themeColor="text1"/>
        </w:rPr>
        <w:t>Внести в приложение 4 к постановлению администрации района                            от 20.12.2023 № 1385 «Об утверждении муниципальной программы «Развитие физической культуры и спорта в Нижневартовском районе» изложив его в новой редакции согласно приложению.</w:t>
      </w:r>
      <w:r w:rsidR="00C05856">
        <w:rPr>
          <w:color w:val="000000" w:themeColor="text1"/>
        </w:rPr>
        <w:t xml:space="preserve"> </w:t>
      </w:r>
    </w:p>
    <w:p w14:paraId="66D65836" w14:textId="77777777" w:rsidR="001A51DF" w:rsidRPr="00B4511A" w:rsidRDefault="001A51DF" w:rsidP="00C05856">
      <w:pPr>
        <w:widowControl w:val="0"/>
        <w:suppressAutoHyphens/>
        <w:autoSpaceDE w:val="0"/>
        <w:autoSpaceDN w:val="0"/>
        <w:ind w:firstLine="709"/>
        <w:jc w:val="both"/>
        <w:rPr>
          <w:color w:val="000000" w:themeColor="text1"/>
        </w:rPr>
      </w:pPr>
    </w:p>
    <w:p w14:paraId="1964561B" w14:textId="77777777" w:rsidR="00E821D1" w:rsidRPr="00B4511A" w:rsidRDefault="0026075A" w:rsidP="007520D1">
      <w:pPr>
        <w:ind w:firstLine="708"/>
        <w:jc w:val="both"/>
        <w:rPr>
          <w:rFonts w:eastAsia="Calibri"/>
          <w:color w:val="000000" w:themeColor="text1"/>
          <w:lang w:eastAsia="en-US"/>
        </w:rPr>
      </w:pPr>
      <w:r w:rsidRPr="00B4511A">
        <w:rPr>
          <w:rFonts w:eastAsia="Calibri"/>
          <w:color w:val="000000" w:themeColor="text1"/>
          <w:lang w:eastAsia="en-US"/>
        </w:rPr>
        <w:t>2</w:t>
      </w:r>
      <w:r w:rsidR="005C6146" w:rsidRPr="00B4511A">
        <w:rPr>
          <w:rFonts w:eastAsia="Calibri"/>
          <w:color w:val="000000" w:themeColor="text1"/>
          <w:lang w:eastAsia="en-US"/>
        </w:rPr>
        <w:t xml:space="preserve">. </w:t>
      </w:r>
      <w:r w:rsidR="007520D1" w:rsidRPr="007520D1">
        <w:rPr>
          <w:rFonts w:eastAsia="Calibri"/>
          <w:color w:val="000000" w:themeColor="text1"/>
          <w:lang w:eastAsia="en-US"/>
        </w:rPr>
        <w:t>Отдел</w:t>
      </w:r>
      <w:r w:rsidR="007520D1">
        <w:rPr>
          <w:rFonts w:eastAsia="Calibri"/>
          <w:color w:val="000000" w:themeColor="text1"/>
          <w:lang w:eastAsia="en-US"/>
        </w:rPr>
        <w:t>у</w:t>
      </w:r>
      <w:r w:rsidR="007520D1" w:rsidRPr="007520D1">
        <w:rPr>
          <w:rFonts w:eastAsia="Calibri"/>
          <w:color w:val="000000" w:themeColor="text1"/>
          <w:lang w:eastAsia="en-US"/>
        </w:rPr>
        <w:t xml:space="preserve">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r w:rsidR="00E821D1" w:rsidRPr="00B4511A">
        <w:rPr>
          <w:rFonts w:eastAsia="Calibri"/>
          <w:color w:val="000000" w:themeColor="text1"/>
          <w:lang w:eastAsia="en-US"/>
        </w:rPr>
        <w:t>:</w:t>
      </w:r>
    </w:p>
    <w:p w14:paraId="3948029B" w14:textId="77777777" w:rsidR="005C6146" w:rsidRPr="00B4511A" w:rsidRDefault="005C6146" w:rsidP="005C6146">
      <w:pPr>
        <w:ind w:firstLine="708"/>
        <w:jc w:val="both"/>
        <w:rPr>
          <w:rFonts w:eastAsiaTheme="minorHAnsi"/>
          <w:color w:val="000000" w:themeColor="text1"/>
          <w:lang w:eastAsia="en-US"/>
        </w:rPr>
      </w:pPr>
      <w:r w:rsidRPr="00B4511A">
        <w:rPr>
          <w:rFonts w:eastAsia="Calibri"/>
          <w:color w:val="000000" w:themeColor="text1"/>
          <w:lang w:eastAsia="en-US"/>
        </w:rPr>
        <w:t>разместить постановление на официальном веб-сайте администрации района: www. n</w:t>
      </w:r>
      <w:r w:rsidRPr="00B4511A">
        <w:rPr>
          <w:rFonts w:eastAsia="Calibri"/>
          <w:color w:val="000000" w:themeColor="text1"/>
          <w:lang w:val="en-US" w:eastAsia="en-US"/>
        </w:rPr>
        <w:t>vraion</w:t>
      </w:r>
      <w:r w:rsidRPr="00B4511A">
        <w:rPr>
          <w:rFonts w:eastAsia="Calibri"/>
          <w:color w:val="000000" w:themeColor="text1"/>
          <w:lang w:eastAsia="en-US"/>
        </w:rPr>
        <w:t>.</w:t>
      </w:r>
      <w:r w:rsidRPr="00B4511A">
        <w:rPr>
          <w:rFonts w:eastAsia="Calibri"/>
          <w:color w:val="000000" w:themeColor="text1"/>
          <w:lang w:val="en-US" w:eastAsia="en-US"/>
        </w:rPr>
        <w:t>ru</w:t>
      </w:r>
      <w:r w:rsidR="00E821D1" w:rsidRPr="00B4511A">
        <w:rPr>
          <w:rFonts w:eastAsiaTheme="minorHAnsi"/>
          <w:color w:val="000000" w:themeColor="text1"/>
          <w:lang w:eastAsia="en-US"/>
        </w:rPr>
        <w:t>;</w:t>
      </w:r>
    </w:p>
    <w:p w14:paraId="1A98C203" w14:textId="77777777" w:rsidR="005C6146" w:rsidRDefault="005C6146" w:rsidP="007520D1">
      <w:pPr>
        <w:ind w:firstLine="709"/>
        <w:jc w:val="both"/>
        <w:rPr>
          <w:rFonts w:eastAsia="Calibri"/>
          <w:color w:val="000000" w:themeColor="text1"/>
          <w:lang w:eastAsia="en-US"/>
        </w:rPr>
      </w:pPr>
      <w:r w:rsidRPr="00B4511A">
        <w:rPr>
          <w:rFonts w:eastAsia="Calibri"/>
          <w:color w:val="000000" w:themeColor="text1"/>
          <w:lang w:eastAsia="en-US"/>
        </w:rPr>
        <w:t xml:space="preserve">опубликовать постановление в приложении «Официальный бюллетень» </w:t>
      </w:r>
      <w:r w:rsidR="007520D1">
        <w:rPr>
          <w:rFonts w:eastAsia="Calibri"/>
          <w:color w:val="000000" w:themeColor="text1"/>
          <w:lang w:eastAsia="en-US"/>
        </w:rPr>
        <w:t xml:space="preserve">                      </w:t>
      </w:r>
      <w:r w:rsidRPr="00B4511A">
        <w:rPr>
          <w:rFonts w:eastAsia="Calibri"/>
          <w:color w:val="000000" w:themeColor="text1"/>
          <w:lang w:eastAsia="en-US"/>
        </w:rPr>
        <w:t>к районной газете «Новости Приобья».</w:t>
      </w:r>
    </w:p>
    <w:p w14:paraId="2113FAB7" w14:textId="77777777" w:rsidR="001A51DF" w:rsidRPr="00B4511A" w:rsidRDefault="001A51DF" w:rsidP="007520D1">
      <w:pPr>
        <w:ind w:firstLine="709"/>
        <w:jc w:val="both"/>
        <w:rPr>
          <w:rFonts w:eastAsia="Calibri"/>
          <w:color w:val="000000" w:themeColor="text1"/>
          <w:lang w:eastAsia="en-US"/>
        </w:rPr>
      </w:pPr>
    </w:p>
    <w:p w14:paraId="7157AE6D" w14:textId="77777777" w:rsidR="005C6146" w:rsidRDefault="0026075A" w:rsidP="007520D1">
      <w:pPr>
        <w:ind w:firstLine="709"/>
        <w:jc w:val="both"/>
        <w:rPr>
          <w:color w:val="000000" w:themeColor="text1"/>
        </w:rPr>
      </w:pPr>
      <w:r w:rsidRPr="00B4511A">
        <w:rPr>
          <w:rFonts w:eastAsiaTheme="minorHAnsi"/>
          <w:color w:val="000000" w:themeColor="text1"/>
          <w:lang w:eastAsia="en-US"/>
        </w:rPr>
        <w:t>3. П</w:t>
      </w:r>
      <w:r w:rsidR="003B1A67" w:rsidRPr="00B4511A">
        <w:rPr>
          <w:color w:val="000000" w:themeColor="text1"/>
        </w:rPr>
        <w:t>остановление вступает в силу после его официального опубликования (обнародования).</w:t>
      </w:r>
    </w:p>
    <w:p w14:paraId="168608F6" w14:textId="77777777" w:rsidR="001A51DF" w:rsidRPr="007520D1" w:rsidRDefault="001A51DF" w:rsidP="007520D1">
      <w:pPr>
        <w:ind w:firstLine="709"/>
        <w:jc w:val="both"/>
        <w:rPr>
          <w:color w:val="000000" w:themeColor="text1"/>
        </w:rPr>
      </w:pPr>
    </w:p>
    <w:p w14:paraId="4BCB746C" w14:textId="77777777" w:rsidR="005C6146" w:rsidRPr="00B4511A" w:rsidRDefault="0026075A" w:rsidP="005C6146">
      <w:pPr>
        <w:ind w:firstLine="709"/>
        <w:jc w:val="both"/>
        <w:rPr>
          <w:rFonts w:eastAsia="Calibri"/>
          <w:color w:val="000000" w:themeColor="text1"/>
          <w:lang w:eastAsia="en-US"/>
        </w:rPr>
      </w:pPr>
      <w:r w:rsidRPr="00B4511A">
        <w:rPr>
          <w:rFonts w:eastAsiaTheme="minorHAnsi"/>
          <w:color w:val="000000" w:themeColor="text1"/>
          <w:lang w:eastAsia="en-US"/>
        </w:rPr>
        <w:t>4</w:t>
      </w:r>
      <w:r w:rsidR="005C6146" w:rsidRPr="00B4511A">
        <w:rPr>
          <w:rFonts w:eastAsiaTheme="minorHAnsi"/>
          <w:color w:val="000000" w:themeColor="text1"/>
          <w:lang w:eastAsia="en-US"/>
        </w:rPr>
        <w:t xml:space="preserve">. </w:t>
      </w:r>
      <w:r w:rsidR="005C6146" w:rsidRPr="00B4511A">
        <w:rPr>
          <w:rFonts w:eastAsia="Calibri"/>
          <w:color w:val="000000" w:themeColor="text1"/>
          <w:lang w:eastAsia="en-US"/>
        </w:rPr>
        <w:t>Контроль за выполнением постановления возложить на исполняющего обязанности начальника управления культуры и спорта администрации района А.М. Чорич.</w:t>
      </w:r>
    </w:p>
    <w:p w14:paraId="573E3191" w14:textId="77777777" w:rsidR="005C6146" w:rsidRDefault="005C6146" w:rsidP="005C6146">
      <w:pPr>
        <w:adjustRightInd w:val="0"/>
        <w:jc w:val="both"/>
        <w:outlineLvl w:val="0"/>
        <w:rPr>
          <w:color w:val="000000" w:themeColor="text1"/>
          <w:szCs w:val="20"/>
        </w:rPr>
      </w:pPr>
    </w:p>
    <w:p w14:paraId="08007BD2" w14:textId="77777777" w:rsidR="00D2649B" w:rsidRPr="00B4511A" w:rsidRDefault="00D2649B" w:rsidP="005C6146">
      <w:pPr>
        <w:adjustRightInd w:val="0"/>
        <w:jc w:val="both"/>
        <w:outlineLvl w:val="0"/>
        <w:rPr>
          <w:color w:val="000000" w:themeColor="text1"/>
          <w:szCs w:val="20"/>
        </w:rPr>
      </w:pPr>
    </w:p>
    <w:p w14:paraId="6E26C122" w14:textId="209213B8" w:rsidR="005C6146" w:rsidRPr="00E13825" w:rsidRDefault="00E13825" w:rsidP="00E27B10">
      <w:pPr>
        <w:autoSpaceDE w:val="0"/>
        <w:autoSpaceDN w:val="0"/>
        <w:adjustRightInd w:val="0"/>
        <w:jc w:val="both"/>
        <w:rPr>
          <w:color w:val="000000" w:themeColor="text1"/>
        </w:rPr>
      </w:pPr>
      <w:r>
        <w:rPr>
          <w:color w:val="000000" w:themeColor="text1"/>
        </w:rPr>
        <w:t xml:space="preserve">Глава района                                           </w:t>
      </w:r>
      <w:r w:rsidR="0036587F">
        <w:rPr>
          <w:color w:val="000000" w:themeColor="text1"/>
        </w:rPr>
        <w:t xml:space="preserve">                                              </w:t>
      </w:r>
      <w:r>
        <w:rPr>
          <w:color w:val="000000" w:themeColor="text1"/>
        </w:rPr>
        <w:t>Б.А.</w:t>
      </w:r>
      <w:r w:rsidR="004E72B7">
        <w:rPr>
          <w:color w:val="000000" w:themeColor="text1"/>
        </w:rPr>
        <w:t xml:space="preserve"> </w:t>
      </w:r>
      <w:r>
        <w:rPr>
          <w:color w:val="000000" w:themeColor="text1"/>
        </w:rPr>
        <w:t xml:space="preserve">Саломатин </w:t>
      </w:r>
    </w:p>
    <w:p w14:paraId="5FCC3A59" w14:textId="77777777" w:rsidR="005C6146" w:rsidRDefault="005C6146" w:rsidP="00E27B10">
      <w:pPr>
        <w:autoSpaceDE w:val="0"/>
        <w:autoSpaceDN w:val="0"/>
        <w:adjustRightInd w:val="0"/>
        <w:jc w:val="both"/>
        <w:rPr>
          <w:color w:val="000000" w:themeColor="text1"/>
        </w:rPr>
      </w:pPr>
    </w:p>
    <w:p w14:paraId="38E7520E" w14:textId="77777777" w:rsidR="004F36C1" w:rsidRDefault="004F36C1">
      <w:pPr>
        <w:rPr>
          <w:color w:val="000000" w:themeColor="text1"/>
        </w:rPr>
      </w:pPr>
      <w:r>
        <w:rPr>
          <w:color w:val="000000" w:themeColor="text1"/>
        </w:rPr>
        <w:br w:type="page"/>
      </w:r>
    </w:p>
    <w:p w14:paraId="1D43C83E" w14:textId="77777777" w:rsidR="00FE1DDA" w:rsidRDefault="00D2649B" w:rsidP="00FE1DDA">
      <w:pPr>
        <w:ind w:left="5670"/>
        <w:rPr>
          <w:color w:val="000000" w:themeColor="text1"/>
        </w:rPr>
      </w:pPr>
      <w:r>
        <w:rPr>
          <w:color w:val="000000" w:themeColor="text1"/>
        </w:rPr>
        <w:lastRenderedPageBreak/>
        <w:t xml:space="preserve">Приложение к постановлению </w:t>
      </w:r>
    </w:p>
    <w:p w14:paraId="4C65AE3E" w14:textId="77777777" w:rsidR="00FE1DDA" w:rsidRDefault="00D2649B" w:rsidP="00FE1DDA">
      <w:pPr>
        <w:ind w:left="5670"/>
        <w:rPr>
          <w:color w:val="000000" w:themeColor="text1"/>
        </w:rPr>
      </w:pPr>
      <w:r>
        <w:rPr>
          <w:color w:val="000000" w:themeColor="text1"/>
        </w:rPr>
        <w:t xml:space="preserve">дминистрации района </w:t>
      </w:r>
    </w:p>
    <w:p w14:paraId="73DA5171" w14:textId="77777777" w:rsidR="004F36C1" w:rsidRDefault="00D2649B" w:rsidP="00FE1DDA">
      <w:pPr>
        <w:ind w:left="5670"/>
        <w:rPr>
          <w:color w:val="000000" w:themeColor="text1"/>
        </w:rPr>
      </w:pPr>
      <w:r>
        <w:rPr>
          <w:color w:val="000000" w:themeColor="text1"/>
        </w:rPr>
        <w:t>от __________№ ________</w:t>
      </w:r>
    </w:p>
    <w:p w14:paraId="197362D9" w14:textId="77777777" w:rsidR="00FE1DDA" w:rsidRDefault="00FE1DDA" w:rsidP="00FE1DDA">
      <w:pPr>
        <w:ind w:left="5670"/>
        <w:rPr>
          <w:color w:val="000000" w:themeColor="text1"/>
        </w:rPr>
      </w:pPr>
    </w:p>
    <w:p w14:paraId="7AA3EFFA" w14:textId="77777777" w:rsidR="00FE1DDA" w:rsidRDefault="00FE1DDA" w:rsidP="00FE1DDA">
      <w:pPr>
        <w:ind w:left="5670"/>
        <w:rPr>
          <w:color w:val="000000" w:themeColor="text1"/>
        </w:rPr>
      </w:pPr>
    </w:p>
    <w:p w14:paraId="7E3A3F28" w14:textId="77777777" w:rsidR="00E04043" w:rsidRDefault="00E04043" w:rsidP="00E04043">
      <w:pPr>
        <w:jc w:val="right"/>
      </w:pPr>
      <w:r w:rsidRPr="00E04043">
        <w:rPr>
          <w:rFonts w:eastAsia="Calibri"/>
          <w:lang w:eastAsia="en-US"/>
        </w:rPr>
        <w:t>Приложение</w:t>
      </w:r>
      <w:r w:rsidRPr="00E04043">
        <w:t xml:space="preserve"> 4 к постановлению </w:t>
      </w:r>
    </w:p>
    <w:p w14:paraId="1B95CCC2" w14:textId="77777777" w:rsidR="00E04043" w:rsidRPr="00E04043" w:rsidRDefault="00E04043" w:rsidP="00E04043">
      <w:pPr>
        <w:jc w:val="right"/>
      </w:pPr>
      <w:r w:rsidRPr="00E04043">
        <w:t>администрации района</w:t>
      </w:r>
    </w:p>
    <w:p w14:paraId="5CDCDF41" w14:textId="77777777" w:rsidR="00E04043" w:rsidRPr="00E04043" w:rsidRDefault="00E04043" w:rsidP="00FE1DDA">
      <w:pPr>
        <w:jc w:val="right"/>
      </w:pPr>
      <w:r w:rsidRPr="00E04043">
        <w:t>от</w:t>
      </w:r>
      <w:r w:rsidR="00FE1DDA">
        <w:t xml:space="preserve">20.12.2023 </w:t>
      </w:r>
      <w:r w:rsidRPr="00E04043">
        <w:t xml:space="preserve">№ </w:t>
      </w:r>
      <w:r w:rsidR="00FE1DDA">
        <w:t xml:space="preserve">1285 </w:t>
      </w:r>
    </w:p>
    <w:p w14:paraId="206DA3F8" w14:textId="77777777" w:rsidR="00E04043" w:rsidRPr="00E04043" w:rsidRDefault="00E04043" w:rsidP="00E04043"/>
    <w:p w14:paraId="29383564" w14:textId="77777777" w:rsidR="00E04043" w:rsidRPr="00E04043" w:rsidRDefault="00E04043" w:rsidP="00E04043">
      <w:pPr>
        <w:jc w:val="center"/>
        <w:rPr>
          <w:rFonts w:eastAsia="Calibri"/>
          <w:b/>
          <w:lang w:eastAsia="en-US"/>
        </w:rPr>
      </w:pPr>
      <w:r w:rsidRPr="00E04043">
        <w:rPr>
          <w:rFonts w:eastAsia="Calibri"/>
          <w:b/>
          <w:lang w:eastAsia="en-US"/>
        </w:rPr>
        <w:t>Программа «Сохранение и укрепление общественного здоровья жителей Нижневартовского района»</w:t>
      </w:r>
    </w:p>
    <w:p w14:paraId="6C64FE10" w14:textId="77777777" w:rsidR="00E04043" w:rsidRPr="00E04043" w:rsidRDefault="00E04043" w:rsidP="00E04043">
      <w:pPr>
        <w:jc w:val="center"/>
        <w:rPr>
          <w:b/>
        </w:rPr>
      </w:pPr>
      <w:r w:rsidRPr="00E04043">
        <w:rPr>
          <w:rFonts w:eastAsia="Calibri"/>
          <w:b/>
          <w:lang w:eastAsia="en-US"/>
        </w:rPr>
        <w:t>(далее – программа)</w:t>
      </w:r>
    </w:p>
    <w:tbl>
      <w:tblPr>
        <w:tblW w:w="9747" w:type="dxa"/>
        <w:jc w:val="center"/>
        <w:tblLayout w:type="fixed"/>
        <w:tblCellMar>
          <w:left w:w="70" w:type="dxa"/>
          <w:right w:w="70" w:type="dxa"/>
        </w:tblCellMar>
        <w:tblLook w:val="00A0" w:firstRow="1" w:lastRow="0" w:firstColumn="1" w:lastColumn="0" w:noHBand="0" w:noVBand="0"/>
      </w:tblPr>
      <w:tblGrid>
        <w:gridCol w:w="3686"/>
        <w:gridCol w:w="6061"/>
      </w:tblGrid>
      <w:tr w:rsidR="00E04043" w:rsidRPr="00E04043" w14:paraId="39D73376" w14:textId="77777777" w:rsidTr="00E04043">
        <w:trPr>
          <w:trHeight w:val="240"/>
          <w:jc w:val="center"/>
        </w:trPr>
        <w:tc>
          <w:tcPr>
            <w:tcW w:w="3686" w:type="dxa"/>
          </w:tcPr>
          <w:p w14:paraId="7973A99D" w14:textId="77777777" w:rsidR="00E04043" w:rsidRPr="00E04043" w:rsidRDefault="00E04043" w:rsidP="00E04043">
            <w:pPr>
              <w:rPr>
                <w:rFonts w:eastAsia="Calibri"/>
                <w:lang w:eastAsia="en-US"/>
              </w:rPr>
            </w:pPr>
          </w:p>
        </w:tc>
        <w:tc>
          <w:tcPr>
            <w:tcW w:w="6061" w:type="dxa"/>
          </w:tcPr>
          <w:p w14:paraId="653EEB56" w14:textId="77777777" w:rsidR="00E04043" w:rsidRPr="00E04043" w:rsidRDefault="00E04043" w:rsidP="00E04043">
            <w:pPr>
              <w:rPr>
                <w:rFonts w:eastAsia="Calibri"/>
                <w:lang w:eastAsia="en-US"/>
              </w:rPr>
            </w:pPr>
          </w:p>
        </w:tc>
      </w:tr>
      <w:tr w:rsidR="00E04043" w:rsidRPr="00E04043" w14:paraId="0A07EB42" w14:textId="77777777" w:rsidTr="00E04043">
        <w:trPr>
          <w:trHeight w:val="240"/>
          <w:jc w:val="center"/>
        </w:trPr>
        <w:tc>
          <w:tcPr>
            <w:tcW w:w="3686" w:type="dxa"/>
          </w:tcPr>
          <w:p w14:paraId="0FDDFAF4" w14:textId="77777777" w:rsidR="00E04043" w:rsidRPr="00E04043" w:rsidRDefault="00E04043" w:rsidP="00E04043">
            <w:pPr>
              <w:rPr>
                <w:rFonts w:eastAsia="Calibri"/>
                <w:lang w:eastAsia="en-US"/>
              </w:rPr>
            </w:pPr>
            <w:r w:rsidRPr="00E04043">
              <w:rPr>
                <w:rFonts w:eastAsia="Calibri"/>
                <w:lang w:eastAsia="en-US"/>
              </w:rPr>
              <w:t>Наименование программы</w:t>
            </w:r>
            <w:r w:rsidR="00D2649B">
              <w:rPr>
                <w:rFonts w:eastAsia="Calibri"/>
                <w:lang w:eastAsia="en-US"/>
              </w:rPr>
              <w:t>:</w:t>
            </w:r>
          </w:p>
          <w:p w14:paraId="51F12840" w14:textId="77777777" w:rsidR="00E04043" w:rsidRPr="00E04043" w:rsidRDefault="00E04043" w:rsidP="00E04043">
            <w:pPr>
              <w:rPr>
                <w:rFonts w:eastAsia="Calibri"/>
                <w:lang w:eastAsia="en-US"/>
              </w:rPr>
            </w:pPr>
          </w:p>
        </w:tc>
        <w:tc>
          <w:tcPr>
            <w:tcW w:w="6061" w:type="dxa"/>
          </w:tcPr>
          <w:p w14:paraId="2BA1EF46" w14:textId="77777777" w:rsidR="00E04043" w:rsidRPr="00E04043" w:rsidRDefault="00E04043" w:rsidP="00E04043">
            <w:pPr>
              <w:jc w:val="both"/>
              <w:rPr>
                <w:rFonts w:eastAsia="Calibri"/>
                <w:lang w:eastAsia="en-US"/>
              </w:rPr>
            </w:pPr>
            <w:r w:rsidRPr="00E04043">
              <w:rPr>
                <w:rFonts w:eastAsia="Calibri"/>
                <w:lang w:eastAsia="en-US"/>
              </w:rPr>
              <w:t>«Сохранение и укрепление общественного здоровья жителей Нижневартовского района»</w:t>
            </w:r>
            <w:r w:rsidR="007520D1">
              <w:rPr>
                <w:rFonts w:eastAsia="Calibri"/>
                <w:lang w:eastAsia="en-US"/>
              </w:rPr>
              <w:t>;</w:t>
            </w:r>
          </w:p>
          <w:p w14:paraId="7E6529F7" w14:textId="77777777" w:rsidR="00E04043" w:rsidRPr="00E04043" w:rsidRDefault="00E04043" w:rsidP="00E04043">
            <w:pPr>
              <w:rPr>
                <w:rFonts w:eastAsia="Calibri"/>
                <w:lang w:eastAsia="en-US"/>
              </w:rPr>
            </w:pPr>
          </w:p>
        </w:tc>
      </w:tr>
      <w:tr w:rsidR="00E04043" w:rsidRPr="00E04043" w14:paraId="2560BAE3" w14:textId="77777777" w:rsidTr="00E04043">
        <w:trPr>
          <w:trHeight w:val="240"/>
          <w:jc w:val="center"/>
        </w:trPr>
        <w:tc>
          <w:tcPr>
            <w:tcW w:w="3686" w:type="dxa"/>
          </w:tcPr>
          <w:p w14:paraId="6CD906A2" w14:textId="77777777" w:rsidR="00E04043" w:rsidRPr="00E04043" w:rsidRDefault="00E04043" w:rsidP="00E04043">
            <w:pPr>
              <w:rPr>
                <w:rFonts w:eastAsia="Calibri"/>
                <w:lang w:eastAsia="en-US"/>
              </w:rPr>
            </w:pPr>
            <w:r w:rsidRPr="00E04043">
              <w:rPr>
                <w:rFonts w:eastAsia="Calibri"/>
                <w:lang w:eastAsia="en-US"/>
              </w:rPr>
              <w:t>Ответственный исполнитель</w:t>
            </w:r>
            <w:r w:rsidR="00D2649B">
              <w:rPr>
                <w:rFonts w:eastAsia="Calibri"/>
                <w:lang w:eastAsia="en-US"/>
              </w:rPr>
              <w:t>:</w:t>
            </w:r>
          </w:p>
          <w:p w14:paraId="5CE075E0" w14:textId="77777777" w:rsidR="00E04043" w:rsidRPr="00E04043" w:rsidRDefault="00E04043" w:rsidP="00E04043">
            <w:pPr>
              <w:rPr>
                <w:rFonts w:eastAsia="Calibri"/>
                <w:lang w:eastAsia="en-US"/>
              </w:rPr>
            </w:pPr>
          </w:p>
        </w:tc>
        <w:tc>
          <w:tcPr>
            <w:tcW w:w="6061" w:type="dxa"/>
          </w:tcPr>
          <w:p w14:paraId="2A170A7D" w14:textId="77777777" w:rsidR="00E04043" w:rsidRPr="00E04043" w:rsidRDefault="00E04043" w:rsidP="00E04043">
            <w:pPr>
              <w:jc w:val="both"/>
              <w:rPr>
                <w:rFonts w:eastAsia="Calibri"/>
                <w:lang w:eastAsia="en-US"/>
              </w:rPr>
            </w:pPr>
            <w:r w:rsidRPr="00E04043">
              <w:t>управление культуры и спорта администрации района</w:t>
            </w:r>
            <w:r w:rsidR="007520D1">
              <w:t>;</w:t>
            </w:r>
          </w:p>
          <w:p w14:paraId="50FA1767" w14:textId="77777777" w:rsidR="00E04043" w:rsidRPr="00E04043" w:rsidRDefault="00E04043" w:rsidP="00E04043">
            <w:pPr>
              <w:jc w:val="both"/>
              <w:rPr>
                <w:rFonts w:eastAsia="Calibri"/>
                <w:lang w:eastAsia="en-US"/>
              </w:rPr>
            </w:pPr>
          </w:p>
        </w:tc>
      </w:tr>
      <w:tr w:rsidR="00E04043" w:rsidRPr="00E04043" w14:paraId="28EF0B84" w14:textId="77777777" w:rsidTr="00E04043">
        <w:trPr>
          <w:trHeight w:val="240"/>
          <w:jc w:val="center"/>
        </w:trPr>
        <w:tc>
          <w:tcPr>
            <w:tcW w:w="3686" w:type="dxa"/>
          </w:tcPr>
          <w:p w14:paraId="0AEE6298" w14:textId="77777777" w:rsidR="00E04043" w:rsidRPr="00E04043" w:rsidRDefault="00E04043" w:rsidP="00E04043">
            <w:pPr>
              <w:rPr>
                <w:rFonts w:eastAsia="Calibri"/>
                <w:lang w:eastAsia="en-US"/>
              </w:rPr>
            </w:pPr>
            <w:r w:rsidRPr="00E04043">
              <w:rPr>
                <w:rFonts w:eastAsia="Calibri"/>
                <w:lang w:eastAsia="en-US"/>
              </w:rPr>
              <w:t>Соисполнители программы</w:t>
            </w:r>
            <w:r w:rsidR="00D2649B">
              <w:rPr>
                <w:rFonts w:eastAsia="Calibri"/>
                <w:lang w:eastAsia="en-US"/>
              </w:rPr>
              <w:t>:</w:t>
            </w:r>
          </w:p>
          <w:p w14:paraId="764929AC" w14:textId="77777777" w:rsidR="00E04043" w:rsidRPr="00E04043" w:rsidRDefault="00E04043" w:rsidP="00E04043">
            <w:pPr>
              <w:rPr>
                <w:rFonts w:eastAsia="Calibri"/>
                <w:lang w:eastAsia="en-US"/>
              </w:rPr>
            </w:pPr>
          </w:p>
        </w:tc>
        <w:tc>
          <w:tcPr>
            <w:tcW w:w="6061" w:type="dxa"/>
          </w:tcPr>
          <w:p w14:paraId="6FD09E1F" w14:textId="77777777" w:rsidR="00E04043" w:rsidRDefault="00E04043" w:rsidP="00E04043">
            <w:pPr>
              <w:jc w:val="both"/>
              <w:rPr>
                <w:rFonts w:eastAsia="Calibri"/>
              </w:rPr>
            </w:pPr>
            <w:r w:rsidRPr="00E04043">
              <w:rPr>
                <w:rFonts w:eastAsia="Calibri"/>
              </w:rPr>
              <w:t>управление образования администрации района;</w:t>
            </w:r>
          </w:p>
          <w:p w14:paraId="7412ADB9" w14:textId="77777777" w:rsidR="003B694D" w:rsidRDefault="003B694D" w:rsidP="00E04043">
            <w:pPr>
              <w:jc w:val="both"/>
            </w:pPr>
          </w:p>
          <w:p w14:paraId="71EB0DE4" w14:textId="77777777" w:rsidR="007520D1" w:rsidRPr="00D2649B" w:rsidRDefault="00D2649B" w:rsidP="00E04043">
            <w:pPr>
              <w:jc w:val="both"/>
            </w:pPr>
            <w:r w:rsidRPr="00D2649B">
              <w:t>управление по молодежной политике и поддержке гражданских инициатив администрации района;</w:t>
            </w:r>
          </w:p>
          <w:p w14:paraId="6180D7D1" w14:textId="77777777" w:rsidR="00D2649B" w:rsidRPr="007520D1" w:rsidRDefault="00D2649B" w:rsidP="00E04043">
            <w:pPr>
              <w:jc w:val="both"/>
              <w:rPr>
                <w:rFonts w:eastAsia="Calibri"/>
              </w:rPr>
            </w:pPr>
          </w:p>
          <w:p w14:paraId="26E44DA9" w14:textId="77777777" w:rsidR="00E04043" w:rsidRDefault="00E04043" w:rsidP="00E04043">
            <w:pPr>
              <w:jc w:val="both"/>
              <w:rPr>
                <w:rFonts w:eastAsia="Calibri"/>
              </w:rPr>
            </w:pPr>
            <w:r w:rsidRPr="00E04043">
              <w:rPr>
                <w:rFonts w:eastAsia="Calibri"/>
              </w:rPr>
              <w:t>муниципальное казенное учреждение «Редакция районной газеты «Новости Приобья»;</w:t>
            </w:r>
          </w:p>
          <w:p w14:paraId="1F8412FB" w14:textId="77777777" w:rsidR="007520D1" w:rsidRDefault="007520D1" w:rsidP="00E04043">
            <w:pPr>
              <w:jc w:val="both"/>
              <w:rPr>
                <w:rFonts w:eastAsia="Calibri"/>
              </w:rPr>
            </w:pPr>
          </w:p>
          <w:p w14:paraId="28D8DEB5" w14:textId="77777777" w:rsidR="007520D1" w:rsidRPr="00E04043" w:rsidRDefault="007520D1" w:rsidP="007520D1">
            <w:pPr>
              <w:jc w:val="both"/>
            </w:pPr>
            <w:r w:rsidRPr="00E04043">
              <w:t>муниципальное бюджетное учреждение «Телевидение Нижневартовского района»;</w:t>
            </w:r>
          </w:p>
          <w:p w14:paraId="22E49016" w14:textId="77777777" w:rsidR="007520D1" w:rsidRPr="00E04043" w:rsidRDefault="007520D1" w:rsidP="00E04043">
            <w:pPr>
              <w:jc w:val="both"/>
              <w:rPr>
                <w:rFonts w:eastAsia="Calibri"/>
              </w:rPr>
            </w:pPr>
          </w:p>
          <w:p w14:paraId="357856A9" w14:textId="77777777" w:rsidR="00E04043" w:rsidRDefault="00E04043" w:rsidP="00E04043">
            <w:pPr>
              <w:jc w:val="both"/>
              <w:rPr>
                <w:rFonts w:eastAsia="Calibri"/>
              </w:rPr>
            </w:pPr>
            <w:r w:rsidRPr="00E04043">
              <w:rPr>
                <w:rFonts w:eastAsia="Calibri"/>
              </w:rPr>
              <w:t>муниципальные учреждения, подведомственные управлению образования, управлению культуры и спорта администрации района;</w:t>
            </w:r>
          </w:p>
          <w:p w14:paraId="64A173D9" w14:textId="77777777" w:rsidR="00C834D5" w:rsidRDefault="00C834D5" w:rsidP="00E04043">
            <w:pPr>
              <w:jc w:val="both"/>
              <w:rPr>
                <w:rFonts w:eastAsia="Calibri"/>
              </w:rPr>
            </w:pPr>
          </w:p>
          <w:p w14:paraId="20E63F99" w14:textId="77777777" w:rsidR="00C834D5" w:rsidRDefault="007961AA" w:rsidP="00E04043">
            <w:pPr>
              <w:jc w:val="both"/>
              <w:rPr>
                <w:rFonts w:eastAsia="Calibri"/>
              </w:rPr>
            </w:pPr>
            <w:r>
              <w:rPr>
                <w:rFonts w:eastAsia="Calibri"/>
              </w:rPr>
              <w:t>отдел по вопросам общественной безопасности администрации района;</w:t>
            </w:r>
          </w:p>
          <w:p w14:paraId="4A195F45" w14:textId="77777777" w:rsidR="00E57B8E" w:rsidRDefault="00E57B8E" w:rsidP="00E04043">
            <w:pPr>
              <w:jc w:val="both"/>
              <w:rPr>
                <w:rFonts w:eastAsia="Calibri"/>
              </w:rPr>
            </w:pPr>
          </w:p>
          <w:p w14:paraId="3C229C69" w14:textId="780B3DAD" w:rsidR="007520D1" w:rsidRDefault="00E57B8E" w:rsidP="00E04043">
            <w:pPr>
              <w:jc w:val="both"/>
              <w:rPr>
                <w:rFonts w:eastAsia="Calibri"/>
              </w:rPr>
            </w:pPr>
            <w:r w:rsidRPr="009C1506">
              <w:rPr>
                <w:rFonts w:eastAsia="Calibri"/>
              </w:rPr>
              <w:t>отдел по организации деятельности комиссии по делам несовершеннолетних и защите их прав администрации района;</w:t>
            </w:r>
          </w:p>
          <w:p w14:paraId="242F5516" w14:textId="77777777" w:rsidR="005F6164" w:rsidRPr="00E04043" w:rsidRDefault="005F6164" w:rsidP="00E04043">
            <w:pPr>
              <w:jc w:val="both"/>
              <w:rPr>
                <w:rFonts w:eastAsia="Calibri"/>
              </w:rPr>
            </w:pPr>
          </w:p>
          <w:p w14:paraId="16D73B18" w14:textId="77777777" w:rsidR="00E04043" w:rsidRDefault="00E04043" w:rsidP="00E04043">
            <w:pPr>
              <w:jc w:val="both"/>
            </w:pPr>
            <w:r w:rsidRPr="00E04043">
              <w:t>бюджетное учреждение Ханты-Мансийского автономного округа – Югры «Нижневартовская районная больница» (по согласованию);</w:t>
            </w:r>
          </w:p>
          <w:p w14:paraId="5A02BE1E" w14:textId="77777777" w:rsidR="007520D1" w:rsidRPr="00E04043" w:rsidRDefault="007520D1" w:rsidP="00E04043">
            <w:pPr>
              <w:jc w:val="both"/>
            </w:pPr>
          </w:p>
          <w:p w14:paraId="364459CB" w14:textId="1A7E960C" w:rsidR="00D51820" w:rsidRDefault="00E04043" w:rsidP="00E04043">
            <w:pPr>
              <w:jc w:val="both"/>
            </w:pPr>
            <w:r w:rsidRPr="00E04043">
              <w:t>бюджетное учреждение Ханты-Мансийского автономного округа – Югры «Новоаганская районная больница» (по согласованию)</w:t>
            </w:r>
            <w:r w:rsidR="005F6164">
              <w:t>.</w:t>
            </w:r>
          </w:p>
          <w:p w14:paraId="67A10FFB" w14:textId="77777777" w:rsidR="00E04043" w:rsidRPr="00E04043" w:rsidRDefault="00E04043" w:rsidP="005F6164">
            <w:pPr>
              <w:jc w:val="both"/>
              <w:rPr>
                <w:rFonts w:eastAsia="Calibri"/>
                <w:lang w:eastAsia="en-US"/>
              </w:rPr>
            </w:pPr>
          </w:p>
        </w:tc>
      </w:tr>
      <w:tr w:rsidR="00E04043" w:rsidRPr="00E04043" w14:paraId="3709D7BD" w14:textId="77777777" w:rsidTr="00E04043">
        <w:trPr>
          <w:trHeight w:val="240"/>
          <w:jc w:val="center"/>
        </w:trPr>
        <w:tc>
          <w:tcPr>
            <w:tcW w:w="3686" w:type="dxa"/>
          </w:tcPr>
          <w:p w14:paraId="7599A00A" w14:textId="77777777" w:rsidR="00E04043" w:rsidRPr="00E04043" w:rsidRDefault="00E04043" w:rsidP="00E04043">
            <w:pPr>
              <w:rPr>
                <w:rFonts w:eastAsia="Calibri"/>
                <w:lang w:eastAsia="en-US"/>
              </w:rPr>
            </w:pPr>
            <w:r w:rsidRPr="00E04043">
              <w:rPr>
                <w:rFonts w:eastAsia="Calibri"/>
                <w:lang w:eastAsia="en-US"/>
              </w:rPr>
              <w:t>Цель программы</w:t>
            </w:r>
            <w:r w:rsidR="00FE1DDA">
              <w:rPr>
                <w:rFonts w:eastAsia="Calibri"/>
                <w:lang w:eastAsia="en-US"/>
              </w:rPr>
              <w:t>:</w:t>
            </w:r>
          </w:p>
          <w:p w14:paraId="219D9EB7" w14:textId="77777777" w:rsidR="00E04043" w:rsidRPr="00E04043" w:rsidRDefault="00E04043" w:rsidP="00E04043">
            <w:pPr>
              <w:rPr>
                <w:rFonts w:eastAsia="Calibri"/>
                <w:lang w:eastAsia="en-US"/>
              </w:rPr>
            </w:pPr>
          </w:p>
        </w:tc>
        <w:tc>
          <w:tcPr>
            <w:tcW w:w="6061" w:type="dxa"/>
          </w:tcPr>
          <w:p w14:paraId="36DE885B" w14:textId="77777777" w:rsidR="00E04043" w:rsidRPr="00E04043" w:rsidRDefault="00E04043" w:rsidP="00E04043">
            <w:pPr>
              <w:jc w:val="both"/>
              <w:rPr>
                <w:rFonts w:eastAsia="Courier New"/>
              </w:rPr>
            </w:pPr>
            <w:r w:rsidRPr="00E04043">
              <w:rPr>
                <w:rFonts w:eastAsia="Calibri"/>
                <w:lang w:eastAsia="en-US"/>
              </w:rPr>
              <w:t>создание условий для поддержания</w:t>
            </w:r>
            <w:r w:rsidR="007520D1">
              <w:rPr>
                <w:rFonts w:eastAsia="Calibri"/>
                <w:lang w:eastAsia="en-US"/>
              </w:rPr>
              <w:t>,</w:t>
            </w:r>
            <w:r w:rsidRPr="00E04043">
              <w:rPr>
                <w:rFonts w:eastAsia="Calibri"/>
                <w:lang w:eastAsia="en-US"/>
              </w:rPr>
              <w:t xml:space="preserve"> сохранения и укрепления </w:t>
            </w:r>
            <w:r w:rsidRPr="00E04043">
              <w:rPr>
                <w:rFonts w:eastAsia="Courier New"/>
              </w:rPr>
              <w:t>качества и продолжительности жизни граждан путем профилактики заболеваний и формирования здорового образа жизни</w:t>
            </w:r>
            <w:r w:rsidR="007520D1">
              <w:rPr>
                <w:rFonts w:eastAsia="Courier New"/>
              </w:rPr>
              <w:t>;</w:t>
            </w:r>
          </w:p>
          <w:p w14:paraId="1221D58A" w14:textId="77777777" w:rsidR="00E04043" w:rsidRPr="00E04043" w:rsidRDefault="00E04043" w:rsidP="00E04043">
            <w:pPr>
              <w:rPr>
                <w:rFonts w:eastAsia="Calibri"/>
                <w:lang w:eastAsia="en-US"/>
              </w:rPr>
            </w:pPr>
          </w:p>
        </w:tc>
      </w:tr>
      <w:tr w:rsidR="00E04043" w:rsidRPr="00E04043" w14:paraId="60A864EC" w14:textId="77777777" w:rsidTr="00E04043">
        <w:trPr>
          <w:trHeight w:val="240"/>
          <w:jc w:val="center"/>
        </w:trPr>
        <w:tc>
          <w:tcPr>
            <w:tcW w:w="3686" w:type="dxa"/>
          </w:tcPr>
          <w:p w14:paraId="0FA647E1" w14:textId="77777777" w:rsidR="00E04043" w:rsidRPr="00E04043" w:rsidRDefault="00E04043" w:rsidP="00E04043">
            <w:pPr>
              <w:rPr>
                <w:rFonts w:eastAsia="Calibri"/>
                <w:lang w:eastAsia="en-US"/>
              </w:rPr>
            </w:pPr>
            <w:r w:rsidRPr="00E04043">
              <w:rPr>
                <w:rFonts w:eastAsia="Calibri"/>
                <w:lang w:eastAsia="en-US"/>
              </w:rPr>
              <w:t>Задачи программы</w:t>
            </w:r>
            <w:r w:rsidR="00FE1DDA">
              <w:rPr>
                <w:rFonts w:eastAsia="Calibri"/>
                <w:lang w:eastAsia="en-US"/>
              </w:rPr>
              <w:t>:</w:t>
            </w:r>
          </w:p>
          <w:p w14:paraId="79202A86" w14:textId="77777777" w:rsidR="00E04043" w:rsidRPr="00E04043" w:rsidRDefault="00E04043" w:rsidP="00E04043">
            <w:pPr>
              <w:rPr>
                <w:rFonts w:eastAsia="Calibri"/>
                <w:lang w:eastAsia="en-US"/>
              </w:rPr>
            </w:pPr>
          </w:p>
        </w:tc>
        <w:tc>
          <w:tcPr>
            <w:tcW w:w="6061" w:type="dxa"/>
          </w:tcPr>
          <w:p w14:paraId="620C41D3" w14:textId="77777777" w:rsidR="00E04043" w:rsidRDefault="00E04043" w:rsidP="00E04043">
            <w:pPr>
              <w:jc w:val="both"/>
              <w:rPr>
                <w:rFonts w:eastAsia="Courier New"/>
              </w:rPr>
            </w:pPr>
            <w:r w:rsidRPr="00E04043">
              <w:rPr>
                <w:rFonts w:eastAsia="Courier New"/>
              </w:rPr>
              <w:t>мотивирование жителей района к ведению здорового образа жизни посредством проведения информационно-коммуникационной кампании, а также вовлечения граждан, волонтерских объединений и общественных организаций в мероприятия по укреплению общественного здоровья;</w:t>
            </w:r>
          </w:p>
          <w:p w14:paraId="0B463244" w14:textId="77777777" w:rsidR="007520D1" w:rsidRPr="00E04043" w:rsidRDefault="007520D1" w:rsidP="00E04043">
            <w:pPr>
              <w:jc w:val="both"/>
              <w:rPr>
                <w:rFonts w:eastAsia="Courier New"/>
              </w:rPr>
            </w:pPr>
          </w:p>
          <w:p w14:paraId="1F0322C9" w14:textId="77777777" w:rsidR="00E04043" w:rsidRPr="00E04043" w:rsidRDefault="00E04043" w:rsidP="00E04043">
            <w:pPr>
              <w:jc w:val="both"/>
              <w:rPr>
                <w:rFonts w:eastAsia="Courier New"/>
              </w:rPr>
            </w:pPr>
            <w:r w:rsidRPr="00E04043">
              <w:rPr>
                <w:rFonts w:eastAsia="Courier New"/>
              </w:rPr>
              <w:t>привлечение граждан к занятиям физической культурой и спортом</w:t>
            </w:r>
            <w:r w:rsidR="007520D1">
              <w:rPr>
                <w:rFonts w:eastAsia="Courier New"/>
              </w:rPr>
              <w:t>.</w:t>
            </w:r>
          </w:p>
          <w:p w14:paraId="565A48D1" w14:textId="77777777" w:rsidR="00E04043" w:rsidRPr="00E04043" w:rsidRDefault="00E04043" w:rsidP="00E04043">
            <w:pPr>
              <w:rPr>
                <w:rFonts w:eastAsia="Calibri"/>
                <w:lang w:eastAsia="en-US"/>
              </w:rPr>
            </w:pPr>
          </w:p>
        </w:tc>
      </w:tr>
      <w:tr w:rsidR="00E04043" w:rsidRPr="00E04043" w14:paraId="30E06111" w14:textId="77777777" w:rsidTr="00E04043">
        <w:trPr>
          <w:trHeight w:val="240"/>
          <w:jc w:val="center"/>
        </w:trPr>
        <w:tc>
          <w:tcPr>
            <w:tcW w:w="3686" w:type="dxa"/>
            <w:hideMark/>
          </w:tcPr>
          <w:p w14:paraId="37349A43" w14:textId="77777777" w:rsidR="00E04043" w:rsidRPr="00E04043" w:rsidRDefault="00E04043" w:rsidP="00E04043">
            <w:pPr>
              <w:rPr>
                <w:rFonts w:eastAsia="Calibri"/>
                <w:lang w:eastAsia="en-US"/>
              </w:rPr>
            </w:pPr>
            <w:r w:rsidRPr="00E04043">
              <w:t>Целевые показатели программы</w:t>
            </w:r>
            <w:r w:rsidR="00FE1DDA">
              <w:t>:</w:t>
            </w:r>
          </w:p>
        </w:tc>
        <w:tc>
          <w:tcPr>
            <w:tcW w:w="6061" w:type="dxa"/>
            <w:shd w:val="clear" w:color="auto" w:fill="auto"/>
          </w:tcPr>
          <w:p w14:paraId="780EBEB9" w14:textId="77777777" w:rsidR="00E04043" w:rsidRDefault="00E04043" w:rsidP="00E04043">
            <w:pPr>
              <w:jc w:val="both"/>
            </w:pPr>
            <w:r w:rsidRPr="00E04043">
              <w:t>1. Увеличение доли граждан, систематически занимающихся физической культурой и спортом, доли чел. в процентах с 69,5 в 2024 году до 76 в 2026 году.</w:t>
            </w:r>
          </w:p>
          <w:p w14:paraId="68B7BCDC" w14:textId="77777777" w:rsidR="007520D1" w:rsidRPr="00E04043" w:rsidRDefault="007520D1" w:rsidP="00E04043">
            <w:pPr>
              <w:jc w:val="both"/>
            </w:pPr>
          </w:p>
          <w:p w14:paraId="6BD53549" w14:textId="77777777" w:rsidR="00E04043" w:rsidRDefault="00E04043" w:rsidP="00E04043">
            <w:pPr>
              <w:jc w:val="both"/>
            </w:pPr>
            <w:r w:rsidRPr="00E04043">
              <w:t>2. Увеличение обеспеченности населения спортивными сооружениями – увеличение количества спортивных объектов на тыс. чел., в процентах, с 68,7 в 2024 году до 69,5 в 2026 году.</w:t>
            </w:r>
          </w:p>
          <w:p w14:paraId="6D6A2AE7" w14:textId="77777777" w:rsidR="007520D1" w:rsidRPr="00E04043" w:rsidRDefault="007520D1" w:rsidP="00E04043">
            <w:pPr>
              <w:jc w:val="both"/>
            </w:pPr>
          </w:p>
          <w:p w14:paraId="1CFCC3A6" w14:textId="77777777" w:rsidR="00E04043" w:rsidRDefault="00E04043" w:rsidP="00E04043">
            <w:pPr>
              <w:jc w:val="both"/>
            </w:pPr>
            <w:r w:rsidRPr="00E04043">
              <w:t>3. Увеличение эффективности муниципальной информационной кампании по профилактике заболеваний и формированию здорового образа жизни – числа распространенных информационных публикаций в средствах массовой информации, публикаций с 650 в 2024 году до 750 в 2026 году.</w:t>
            </w:r>
          </w:p>
          <w:p w14:paraId="27EA8827" w14:textId="77777777" w:rsidR="007520D1" w:rsidRPr="00E04043" w:rsidRDefault="007520D1" w:rsidP="00E04043">
            <w:pPr>
              <w:jc w:val="both"/>
            </w:pPr>
          </w:p>
          <w:p w14:paraId="6B7619A1" w14:textId="77777777" w:rsidR="00E04043" w:rsidRPr="00E04043" w:rsidRDefault="00E04043" w:rsidP="00E04043">
            <w:pPr>
              <w:jc w:val="both"/>
            </w:pPr>
            <w:r w:rsidRPr="00E04043">
              <w:t>4. Увеличение доли граждан – участников профилактических мероприятий, мотивирующих к ведению здорового образа жизни, доли чел. в процентах с 25 в 2024 году до 29 в 2026 году.</w:t>
            </w:r>
          </w:p>
          <w:p w14:paraId="2CC2310C" w14:textId="77777777" w:rsidR="00E04043" w:rsidRPr="00E04043" w:rsidRDefault="00E04043" w:rsidP="00E04043">
            <w:pPr>
              <w:rPr>
                <w:rFonts w:eastAsia="Courier New"/>
              </w:rPr>
            </w:pPr>
          </w:p>
        </w:tc>
      </w:tr>
      <w:tr w:rsidR="00E04043" w:rsidRPr="00E04043" w14:paraId="59C04909" w14:textId="77777777" w:rsidTr="00E04043">
        <w:trPr>
          <w:trHeight w:val="240"/>
          <w:jc w:val="center"/>
        </w:trPr>
        <w:tc>
          <w:tcPr>
            <w:tcW w:w="3686" w:type="dxa"/>
          </w:tcPr>
          <w:p w14:paraId="1E988D61" w14:textId="3A077046" w:rsidR="00E04043" w:rsidRPr="00E04043" w:rsidRDefault="00E04043" w:rsidP="00E04043">
            <w:pPr>
              <w:rPr>
                <w:rFonts w:eastAsia="Calibri"/>
                <w:lang w:eastAsia="en-US"/>
              </w:rPr>
            </w:pPr>
            <w:r w:rsidRPr="00E04043">
              <w:rPr>
                <w:rFonts w:eastAsia="Calibri"/>
                <w:lang w:eastAsia="en-US"/>
              </w:rPr>
              <w:t>Сроки реализации программы</w:t>
            </w:r>
            <w:r w:rsidR="00FE1DDA">
              <w:rPr>
                <w:rFonts w:eastAsia="Calibri"/>
                <w:lang w:eastAsia="en-US"/>
              </w:rPr>
              <w:t>:</w:t>
            </w:r>
          </w:p>
        </w:tc>
        <w:tc>
          <w:tcPr>
            <w:tcW w:w="6061" w:type="dxa"/>
          </w:tcPr>
          <w:p w14:paraId="5D748286" w14:textId="77777777" w:rsidR="00E04043" w:rsidRPr="00E04043" w:rsidRDefault="00E04043" w:rsidP="00E04043">
            <w:pPr>
              <w:rPr>
                <w:rFonts w:eastAsia="Calibri"/>
                <w:lang w:eastAsia="en-US"/>
              </w:rPr>
            </w:pPr>
            <w:r w:rsidRPr="00E04043">
              <w:rPr>
                <w:rFonts w:eastAsia="Calibri"/>
                <w:lang w:eastAsia="en-US"/>
              </w:rPr>
              <w:t>2024–2026 годы</w:t>
            </w:r>
            <w:r w:rsidR="00D2649B">
              <w:rPr>
                <w:rFonts w:eastAsia="Calibri"/>
                <w:lang w:eastAsia="en-US"/>
              </w:rPr>
              <w:t>.</w:t>
            </w:r>
          </w:p>
        </w:tc>
      </w:tr>
      <w:tr w:rsidR="00E04043" w:rsidRPr="00E04043" w14:paraId="6F94E632" w14:textId="77777777" w:rsidTr="00E04043">
        <w:trPr>
          <w:trHeight w:val="240"/>
          <w:jc w:val="center"/>
        </w:trPr>
        <w:tc>
          <w:tcPr>
            <w:tcW w:w="3686" w:type="dxa"/>
          </w:tcPr>
          <w:p w14:paraId="40BECFDC" w14:textId="77777777" w:rsidR="00E04043" w:rsidRPr="00E04043" w:rsidRDefault="00E04043" w:rsidP="00E04043">
            <w:pPr>
              <w:rPr>
                <w:rFonts w:eastAsia="Calibri"/>
                <w:lang w:eastAsia="en-US"/>
              </w:rPr>
            </w:pPr>
          </w:p>
        </w:tc>
        <w:tc>
          <w:tcPr>
            <w:tcW w:w="6061" w:type="dxa"/>
          </w:tcPr>
          <w:p w14:paraId="733912D8" w14:textId="77777777" w:rsidR="00E04043" w:rsidRPr="00E04043" w:rsidRDefault="00E04043" w:rsidP="00E04043">
            <w:pPr>
              <w:rPr>
                <w:rFonts w:eastAsia="Calibri"/>
                <w:lang w:eastAsia="en-US"/>
              </w:rPr>
            </w:pPr>
          </w:p>
        </w:tc>
      </w:tr>
      <w:tr w:rsidR="00E04043" w:rsidRPr="00E04043" w14:paraId="4826BE3D" w14:textId="77777777" w:rsidTr="00E04043">
        <w:trPr>
          <w:trHeight w:val="639"/>
          <w:jc w:val="center"/>
        </w:trPr>
        <w:tc>
          <w:tcPr>
            <w:tcW w:w="3686" w:type="dxa"/>
            <w:hideMark/>
          </w:tcPr>
          <w:p w14:paraId="3E500493" w14:textId="77777777" w:rsidR="00E04043" w:rsidRPr="00E04043" w:rsidRDefault="00E04043" w:rsidP="00E04043">
            <w:pPr>
              <w:rPr>
                <w:rFonts w:eastAsia="Calibri"/>
                <w:lang w:eastAsia="en-US"/>
              </w:rPr>
            </w:pPr>
            <w:r w:rsidRPr="00E04043">
              <w:t>Параметры финансового обеспечения программы</w:t>
            </w:r>
            <w:r w:rsidR="00FE1DDA">
              <w:t>:</w:t>
            </w:r>
          </w:p>
        </w:tc>
        <w:tc>
          <w:tcPr>
            <w:tcW w:w="6061" w:type="dxa"/>
          </w:tcPr>
          <w:p w14:paraId="1ECC5159" w14:textId="77777777" w:rsidR="00E04043" w:rsidRPr="00E04043" w:rsidRDefault="00E04043" w:rsidP="00E04043">
            <w:pPr>
              <w:jc w:val="both"/>
            </w:pPr>
            <w:r w:rsidRPr="00E04043">
              <w:t>общий объем финансирования программы 0,0 тыс. рублей*</w:t>
            </w:r>
          </w:p>
          <w:p w14:paraId="1F5983EC" w14:textId="77777777" w:rsidR="00E04043" w:rsidRPr="00E04043" w:rsidRDefault="00E04043" w:rsidP="00E04043">
            <w:pPr>
              <w:rPr>
                <w:rFonts w:eastAsia="Calibri"/>
                <w:lang w:eastAsia="en-US"/>
              </w:rPr>
            </w:pPr>
          </w:p>
        </w:tc>
      </w:tr>
    </w:tbl>
    <w:p w14:paraId="115D0B45" w14:textId="77777777" w:rsidR="00E04043" w:rsidRPr="00E04043" w:rsidRDefault="00E04043" w:rsidP="00E04043">
      <w:pPr>
        <w:ind w:firstLine="426"/>
        <w:jc w:val="both"/>
      </w:pPr>
      <w:r w:rsidRPr="00E04043">
        <w:t>* Финансирование мероприятий программы не предусмотрено в связи с тем, что расходы по этому направлению производятся за счет текущего финансирования медицинских организаций и муниципальных программ района «Развитие образования в Нижневартовском районе», «Культурное пространство Нижневартовского района», «Развитие физической культуры и спорта в Нижневартовском районе».</w:t>
      </w:r>
      <w:r w:rsidR="00D2649B">
        <w:t xml:space="preserve"> </w:t>
      </w:r>
    </w:p>
    <w:p w14:paraId="39861921" w14:textId="77777777" w:rsidR="00E04043" w:rsidRPr="00E04043" w:rsidRDefault="00E04043" w:rsidP="00E04043">
      <w:pPr>
        <w:ind w:firstLine="426"/>
        <w:jc w:val="both"/>
      </w:pPr>
    </w:p>
    <w:p w14:paraId="687ED044" w14:textId="77777777" w:rsidR="00E04043" w:rsidRPr="00E04043" w:rsidRDefault="00E04043" w:rsidP="00E04043">
      <w:pPr>
        <w:jc w:val="center"/>
        <w:rPr>
          <w:b/>
        </w:rPr>
      </w:pPr>
      <w:r w:rsidRPr="00E04043">
        <w:rPr>
          <w:b/>
        </w:rPr>
        <w:t>Раздел 1. Введение</w:t>
      </w:r>
    </w:p>
    <w:p w14:paraId="6408B344" w14:textId="77777777" w:rsidR="00E04043" w:rsidRPr="00E04043" w:rsidRDefault="00E04043" w:rsidP="00E04043">
      <w:pPr>
        <w:rPr>
          <w:lang w:eastAsia="zh-CN"/>
        </w:rPr>
      </w:pPr>
    </w:p>
    <w:p w14:paraId="3CD22D7E" w14:textId="77777777" w:rsidR="00E04043" w:rsidRPr="00E04043" w:rsidRDefault="00E04043" w:rsidP="00E04043">
      <w:pPr>
        <w:ind w:firstLine="567"/>
        <w:jc w:val="both"/>
        <w:rPr>
          <w:rFonts w:eastAsia="Calibri"/>
          <w:lang w:eastAsia="en-US"/>
        </w:rPr>
      </w:pPr>
      <w:r w:rsidRPr="00E04043">
        <w:rPr>
          <w:lang w:eastAsia="zh-CN"/>
        </w:rPr>
        <w:t>Программа разработана в</w:t>
      </w:r>
      <w:r w:rsidRPr="00E04043">
        <w:t xml:space="preserve"> соответствии с Федеральными законами от 06.10.2003 </w:t>
      </w:r>
      <w:hyperlink r:id="rId8" w:tooltip="№ 131-ФЗ " w:history="1">
        <w:r w:rsidRPr="00E04043">
          <w:t>№ 131-ФЗ «Об общих принципах организации</w:t>
        </w:r>
      </w:hyperlink>
      <w:r w:rsidRPr="00E04043">
        <w:t xml:space="preserve"> местного самоуправления в Российской Федерации», от 21.11.2011 </w:t>
      </w:r>
      <w:hyperlink r:id="rId9" w:tooltip="от 21.11.2011 № 323-ФЗ " w:history="1">
        <w:r w:rsidRPr="00E04043">
          <w:t>№ 323-ФЗ «Об основах охраны здоровья</w:t>
        </w:r>
      </w:hyperlink>
      <w:r w:rsidRPr="00E04043">
        <w:t xml:space="preserve"> граждан в Российской Федерации», Законом Ханты-Мансийского автономного округа – Югры от 27.09.2015 </w:t>
      </w:r>
      <w:hyperlink r:id="rId10" w:tooltip="№ 73-оз " w:history="1">
        <w:r w:rsidRPr="00E04043">
          <w:t>№ 73-оз «Об осуществлении органами местного</w:t>
        </w:r>
      </w:hyperlink>
      <w:r w:rsidRPr="00E04043">
        <w:t xml:space="preserve"> самоуправления муниципальных образований Ханты-Мансийского автономного округа – Югры отдельных полномочий в сфере охраны здоровья граждан», постановлением Правительства Ханты-Мансийского автономного округа – Югры «О государственной программе Ханты-Мансийского автономного округа – Югры «Современное здравоохранение», во исполнение пункта 1.3 протокола заседания Межведомственной комиссии при Правительстве Ханты-Мансийского автономного округа – Югры по реализации мер, направленных на снижение смертности населения Ханты-Мансийского автономного округа – Югры от 16.12.2019 № 4.</w:t>
      </w:r>
    </w:p>
    <w:p w14:paraId="662802ED" w14:textId="77777777" w:rsidR="00E04043" w:rsidRPr="00E04043" w:rsidRDefault="00E04043" w:rsidP="00E04043">
      <w:pPr>
        <w:ind w:firstLine="567"/>
        <w:jc w:val="both"/>
      </w:pPr>
      <w:r w:rsidRPr="00E04043">
        <w:t>Программа направлена на профилактику заболеваний и формирование здорового образа жизни населения района, в том числе за счет создания условий для ведения здорового образа жизни.</w:t>
      </w:r>
    </w:p>
    <w:p w14:paraId="28053B3B" w14:textId="77777777" w:rsidR="00E04043" w:rsidRPr="00E04043" w:rsidRDefault="00E04043" w:rsidP="00E04043">
      <w:pPr>
        <w:ind w:firstLine="567"/>
        <w:jc w:val="both"/>
      </w:pPr>
      <w:r w:rsidRPr="00E04043">
        <w:t>Повысить уровень здоровья населения возможно путем формирования у населения района мотивации, направленной на формирование современного уровня знаний о рациональном и полноценном питании, мотивации к отказу от злоупотребления алкогольной продукцией и табачными изделиями, от немедицинского потребления наркотических средств и психотропных веществ, укрепления здоровья и оздоровления окружающей среды, ответственного отношения людей к своему здоровью и здоровью окружающих, приобщения к физической культуре и спорту.</w:t>
      </w:r>
    </w:p>
    <w:p w14:paraId="6BBE06F2" w14:textId="77777777" w:rsidR="00E04043" w:rsidRPr="00E04043" w:rsidRDefault="00E04043" w:rsidP="00FE1DDA">
      <w:pPr>
        <w:ind w:firstLine="567"/>
        <w:jc w:val="both"/>
      </w:pPr>
      <w:r w:rsidRPr="00E04043">
        <w:t>Все это диктует необходимость комплексного подхода: объединения различных ведомств, организаций всех форм собственности, гражданского общества, чья деятельность оказывает влияние на качество жизни и здоровье; построение устойчивой системы целенаправленного и согласованного их взаимодействия в целях решения проблем здоровья населения.</w:t>
      </w:r>
    </w:p>
    <w:p w14:paraId="14137C69" w14:textId="77777777" w:rsidR="0036587F" w:rsidRDefault="0036587F" w:rsidP="00E04043">
      <w:pPr>
        <w:jc w:val="center"/>
        <w:rPr>
          <w:b/>
        </w:rPr>
      </w:pPr>
    </w:p>
    <w:p w14:paraId="741D5AD0" w14:textId="682FFD40" w:rsidR="00E04043" w:rsidRPr="00E04043" w:rsidRDefault="00E04043" w:rsidP="00E04043">
      <w:pPr>
        <w:jc w:val="center"/>
        <w:rPr>
          <w:b/>
        </w:rPr>
      </w:pPr>
      <w:r w:rsidRPr="00E04043">
        <w:rPr>
          <w:b/>
        </w:rPr>
        <w:t>Раздел 2. Общая характеристика</w:t>
      </w:r>
    </w:p>
    <w:p w14:paraId="2531C2CB" w14:textId="77777777" w:rsidR="00E04043" w:rsidRPr="00E04043" w:rsidRDefault="00E04043" w:rsidP="00E04043"/>
    <w:p w14:paraId="010AA883" w14:textId="77777777" w:rsidR="00E04043" w:rsidRPr="00E04043" w:rsidRDefault="00E04043" w:rsidP="00E04043">
      <w:pPr>
        <w:ind w:firstLine="567"/>
        <w:jc w:val="both"/>
      </w:pPr>
      <w:r w:rsidRPr="00E04043">
        <w:t>Нижневартовский район – самый большой по занимаемой площади среди районов Ханты-Мансийского автономного округа – Югры, расположен в его восточной части.</w:t>
      </w:r>
    </w:p>
    <w:p w14:paraId="10EF5700" w14:textId="77777777" w:rsidR="00E04043" w:rsidRPr="00E04043" w:rsidRDefault="00E04043" w:rsidP="00E04043">
      <w:pPr>
        <w:ind w:firstLine="567"/>
        <w:jc w:val="both"/>
      </w:pPr>
      <w:r w:rsidRPr="00E04043">
        <w:t>На территории Нижневартовского района, у самой границы Ямало-Ненецкого округа, находится географический центр бывшего СССР: 82°30'' градусов восточной долготы, 62°30'' градусов северной широты, рассчитанные кандидатом технических наук П.А. Бакутом. Памятный знак установлен 9 июня 1974 года научно-спортивной экспедицией под руководством действительного члена Географического общества России Н.М. Тарасова.</w:t>
      </w:r>
    </w:p>
    <w:p w14:paraId="48E95153" w14:textId="77777777" w:rsidR="00E04043" w:rsidRPr="00E04043" w:rsidRDefault="00E04043" w:rsidP="00E04043">
      <w:pPr>
        <w:ind w:firstLine="567"/>
        <w:jc w:val="both"/>
      </w:pPr>
      <w:r w:rsidRPr="00E04043">
        <w:t xml:space="preserve">Протяженность района с запада на восток составляет </w:t>
      </w:r>
      <w:smartTag w:uri="urn:schemas-microsoft-com:office:smarttags" w:element="metricconverter">
        <w:smartTagPr>
          <w:attr w:name="ProductID" w:val="620 километров"/>
        </w:smartTagPr>
        <w:r w:rsidRPr="00E04043">
          <w:t>620 километров</w:t>
        </w:r>
      </w:smartTag>
      <w:r w:rsidRPr="00E04043">
        <w:t>,                      с севера на юг – 370 километров. С севера район граничит с Пуровским                                   и Красноселькупским районами Ямало-Ненецкого автономного округа,                                с востока – с Турухтанским и Енисейским районами Красноярского края, с юга – с Александровским и Каргасокским районами Томской области и с запада –                       с Сургутским районом Ханты-Мансийского автономного округа – Югры.</w:t>
      </w:r>
    </w:p>
    <w:p w14:paraId="39E1B694" w14:textId="77777777" w:rsidR="00E04043" w:rsidRPr="00E04043" w:rsidRDefault="00E04043" w:rsidP="00E04043"/>
    <w:p w14:paraId="2326309F" w14:textId="77777777" w:rsidR="00E04043" w:rsidRPr="00E04043" w:rsidRDefault="00E04043" w:rsidP="00E04043">
      <w:r w:rsidRPr="00E04043">
        <w:rPr>
          <w:noProof/>
        </w:rPr>
        <w:drawing>
          <wp:inline distT="0" distB="0" distL="0" distR="0" wp14:anchorId="76C97F94" wp14:editId="2B305384">
            <wp:extent cx="5779770" cy="3950970"/>
            <wp:effectExtent l="0" t="0" r="11430" b="11430"/>
            <wp:docPr id="4" name="Рисунок 4" descr="index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ndex_clip_image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770" cy="3950970"/>
                    </a:xfrm>
                    <a:prstGeom prst="rect">
                      <a:avLst/>
                    </a:prstGeom>
                    <a:noFill/>
                    <a:ln>
                      <a:noFill/>
                    </a:ln>
                    <a:effectLst>
                      <a:outerShdw dist="17961" dir="2700000" algn="ctr" rotWithShape="0">
                        <a:srgbClr val="808080"/>
                      </a:outerShdw>
                    </a:effectLst>
                  </pic:spPr>
                </pic:pic>
              </a:graphicData>
            </a:graphic>
          </wp:inline>
        </w:drawing>
      </w:r>
    </w:p>
    <w:p w14:paraId="0B2409F9" w14:textId="77777777" w:rsidR="00E04043" w:rsidRPr="00E04043" w:rsidRDefault="00E04043" w:rsidP="00E04043"/>
    <w:p w14:paraId="009F5081" w14:textId="77777777" w:rsidR="00E04043" w:rsidRPr="00E04043" w:rsidRDefault="00E04043" w:rsidP="00E04043">
      <w:pPr>
        <w:ind w:firstLine="567"/>
        <w:jc w:val="both"/>
      </w:pPr>
      <w:r w:rsidRPr="00E04043">
        <w:t>Климат района, умеренный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14:paraId="7AE01D6E" w14:textId="77777777" w:rsidR="00E04043" w:rsidRPr="00E04043" w:rsidRDefault="00E04043" w:rsidP="00E04043">
      <w:pPr>
        <w:ind w:firstLine="567"/>
        <w:jc w:val="both"/>
      </w:pPr>
      <w:r w:rsidRPr="00E04043">
        <w:t>На 1 января 2021 года общая численность обслуживаемого населения медицинскими учреждениями составляла 36 475 человек. Для Нижневартовского района характерна стабильная медико-демографическая ситуация, высокий коэффициент рождаемости при низком показателе смертности населения. В районе 6 893 человека проживают в сельской местности.</w:t>
      </w:r>
    </w:p>
    <w:p w14:paraId="02D60A7D" w14:textId="77777777" w:rsidR="00E04043" w:rsidRPr="00E04043" w:rsidRDefault="00E04043" w:rsidP="00E04043">
      <w:pPr>
        <w:rPr>
          <w:rFonts w:eastAsia="Calibri"/>
        </w:rPr>
      </w:pPr>
    </w:p>
    <w:p w14:paraId="685D1049" w14:textId="77777777" w:rsidR="00E04043" w:rsidRPr="00E04043" w:rsidRDefault="00E04043" w:rsidP="00E04043">
      <w:pPr>
        <w:jc w:val="right"/>
        <w:rPr>
          <w:rFonts w:eastAsia="Calibri"/>
        </w:rPr>
      </w:pPr>
      <w:r w:rsidRPr="00E04043">
        <w:rPr>
          <w:rFonts w:eastAsia="Calibri"/>
        </w:rPr>
        <w:t>Таблица 1</w:t>
      </w:r>
    </w:p>
    <w:p w14:paraId="5546A72C" w14:textId="77777777" w:rsidR="00E04043" w:rsidRPr="00E04043" w:rsidRDefault="00E04043" w:rsidP="00E04043">
      <w:pPr>
        <w:jc w:val="center"/>
        <w:rPr>
          <w:b/>
        </w:rPr>
      </w:pPr>
      <w:r w:rsidRPr="00E04043">
        <w:rPr>
          <w:b/>
        </w:rPr>
        <w:t>Численность населения Нижневартовского района</w:t>
      </w:r>
    </w:p>
    <w:p w14:paraId="12882DFC" w14:textId="77777777" w:rsidR="00E04043" w:rsidRPr="00E04043" w:rsidRDefault="00E04043" w:rsidP="00E0404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47"/>
        <w:gridCol w:w="1247"/>
        <w:gridCol w:w="1248"/>
        <w:gridCol w:w="1247"/>
        <w:gridCol w:w="1106"/>
      </w:tblGrid>
      <w:tr w:rsidR="00E04043" w:rsidRPr="00E04043" w14:paraId="3985571B" w14:textId="77777777" w:rsidTr="00E04043">
        <w:trPr>
          <w:cantSplit/>
          <w:trHeight w:val="93"/>
        </w:trPr>
        <w:tc>
          <w:tcPr>
            <w:tcW w:w="3544" w:type="dxa"/>
            <w:vAlign w:val="center"/>
          </w:tcPr>
          <w:p w14:paraId="0D58DEB6" w14:textId="77777777" w:rsidR="00E04043" w:rsidRPr="00E04043" w:rsidRDefault="00E04043" w:rsidP="00E04043"/>
        </w:tc>
        <w:tc>
          <w:tcPr>
            <w:tcW w:w="1247" w:type="dxa"/>
            <w:vAlign w:val="center"/>
          </w:tcPr>
          <w:p w14:paraId="2564AE81" w14:textId="77777777" w:rsidR="00E04043" w:rsidRPr="00E04043" w:rsidRDefault="00E04043" w:rsidP="00E04043">
            <w:pPr>
              <w:jc w:val="center"/>
            </w:pPr>
            <w:r w:rsidRPr="00E04043">
              <w:t>2017</w:t>
            </w:r>
          </w:p>
        </w:tc>
        <w:tc>
          <w:tcPr>
            <w:tcW w:w="1247" w:type="dxa"/>
            <w:vAlign w:val="center"/>
          </w:tcPr>
          <w:p w14:paraId="22876228" w14:textId="77777777" w:rsidR="00E04043" w:rsidRPr="00E04043" w:rsidRDefault="00E04043" w:rsidP="00E04043">
            <w:pPr>
              <w:jc w:val="center"/>
            </w:pPr>
            <w:r w:rsidRPr="00E04043">
              <w:rPr>
                <w:lang w:val="en-US"/>
              </w:rPr>
              <w:t>201</w:t>
            </w:r>
            <w:r w:rsidRPr="00E04043">
              <w:t>8</w:t>
            </w:r>
          </w:p>
        </w:tc>
        <w:tc>
          <w:tcPr>
            <w:tcW w:w="1248" w:type="dxa"/>
            <w:vAlign w:val="center"/>
          </w:tcPr>
          <w:p w14:paraId="3ECD6376" w14:textId="77777777" w:rsidR="00E04043" w:rsidRPr="00E04043" w:rsidRDefault="00E04043" w:rsidP="00E04043">
            <w:pPr>
              <w:jc w:val="center"/>
            </w:pPr>
            <w:r w:rsidRPr="00E04043">
              <w:rPr>
                <w:lang w:val="en-US"/>
              </w:rPr>
              <w:t>201</w:t>
            </w:r>
            <w:r w:rsidRPr="00E04043">
              <w:t>9</w:t>
            </w:r>
          </w:p>
        </w:tc>
        <w:tc>
          <w:tcPr>
            <w:tcW w:w="1247" w:type="dxa"/>
            <w:vAlign w:val="center"/>
          </w:tcPr>
          <w:p w14:paraId="686D71EB" w14:textId="77777777" w:rsidR="00E04043" w:rsidRPr="00E04043" w:rsidRDefault="00E04043" w:rsidP="00E04043">
            <w:pPr>
              <w:jc w:val="center"/>
            </w:pPr>
            <w:r w:rsidRPr="00E04043">
              <w:t>2020</w:t>
            </w:r>
          </w:p>
        </w:tc>
        <w:tc>
          <w:tcPr>
            <w:tcW w:w="1106" w:type="dxa"/>
            <w:vAlign w:val="center"/>
          </w:tcPr>
          <w:p w14:paraId="49B82C39" w14:textId="77777777" w:rsidR="00E04043" w:rsidRPr="00E04043" w:rsidRDefault="00E04043" w:rsidP="00E04043">
            <w:pPr>
              <w:jc w:val="center"/>
            </w:pPr>
            <w:r w:rsidRPr="00E04043">
              <w:t>2021</w:t>
            </w:r>
          </w:p>
        </w:tc>
      </w:tr>
      <w:tr w:rsidR="00E04043" w:rsidRPr="00E04043" w14:paraId="019390BB" w14:textId="77777777" w:rsidTr="00E04043">
        <w:trPr>
          <w:cantSplit/>
          <w:trHeight w:val="255"/>
        </w:trPr>
        <w:tc>
          <w:tcPr>
            <w:tcW w:w="3544" w:type="dxa"/>
            <w:vAlign w:val="center"/>
          </w:tcPr>
          <w:p w14:paraId="4B6B7CD3" w14:textId="77777777" w:rsidR="00E04043" w:rsidRPr="00E04043" w:rsidRDefault="00E04043" w:rsidP="00E04043">
            <w:pPr>
              <w:jc w:val="both"/>
            </w:pPr>
            <w:r w:rsidRPr="00E04043">
              <w:t>Бюджетное учреждение Ханты-Мансийского автономного округа – Югры «Нижневартовская районная больница»</w:t>
            </w:r>
          </w:p>
        </w:tc>
        <w:tc>
          <w:tcPr>
            <w:tcW w:w="1247" w:type="dxa"/>
            <w:vAlign w:val="center"/>
          </w:tcPr>
          <w:p w14:paraId="75A09892" w14:textId="77777777" w:rsidR="00E04043" w:rsidRPr="00E04043" w:rsidRDefault="00E04043" w:rsidP="00E04043">
            <w:pPr>
              <w:jc w:val="center"/>
            </w:pPr>
            <w:r w:rsidRPr="00E04043">
              <w:t>25 998</w:t>
            </w:r>
          </w:p>
        </w:tc>
        <w:tc>
          <w:tcPr>
            <w:tcW w:w="1247" w:type="dxa"/>
            <w:vAlign w:val="center"/>
          </w:tcPr>
          <w:p w14:paraId="2D0A04CA" w14:textId="77777777" w:rsidR="00E04043" w:rsidRPr="00E04043" w:rsidRDefault="00E04043" w:rsidP="00E04043">
            <w:pPr>
              <w:jc w:val="center"/>
            </w:pPr>
            <w:r w:rsidRPr="00E04043">
              <w:t>26 470</w:t>
            </w:r>
          </w:p>
        </w:tc>
        <w:tc>
          <w:tcPr>
            <w:tcW w:w="1248" w:type="dxa"/>
            <w:vAlign w:val="center"/>
          </w:tcPr>
          <w:p w14:paraId="746674A6" w14:textId="77777777" w:rsidR="00E04043" w:rsidRPr="00E04043" w:rsidRDefault="00E04043" w:rsidP="00E04043">
            <w:pPr>
              <w:jc w:val="center"/>
            </w:pPr>
            <w:r w:rsidRPr="00E04043">
              <w:t>26 536</w:t>
            </w:r>
          </w:p>
        </w:tc>
        <w:tc>
          <w:tcPr>
            <w:tcW w:w="1247" w:type="dxa"/>
            <w:vAlign w:val="center"/>
          </w:tcPr>
          <w:p w14:paraId="1995F826" w14:textId="77777777" w:rsidR="00E04043" w:rsidRPr="00E04043" w:rsidRDefault="00E04043" w:rsidP="00E04043">
            <w:pPr>
              <w:jc w:val="center"/>
            </w:pPr>
            <w:r w:rsidRPr="00E04043">
              <w:t>26 539</w:t>
            </w:r>
          </w:p>
        </w:tc>
        <w:tc>
          <w:tcPr>
            <w:tcW w:w="1106" w:type="dxa"/>
            <w:vAlign w:val="center"/>
          </w:tcPr>
          <w:p w14:paraId="295D7664" w14:textId="77777777" w:rsidR="00E04043" w:rsidRPr="00E04043" w:rsidRDefault="00E04043" w:rsidP="00E04043">
            <w:pPr>
              <w:jc w:val="center"/>
            </w:pPr>
            <w:r w:rsidRPr="00E04043">
              <w:t>26 539</w:t>
            </w:r>
          </w:p>
        </w:tc>
      </w:tr>
      <w:tr w:rsidR="00E04043" w:rsidRPr="00E04043" w14:paraId="51A34C61" w14:textId="77777777" w:rsidTr="00E04043">
        <w:trPr>
          <w:cantSplit/>
          <w:trHeight w:val="255"/>
        </w:trPr>
        <w:tc>
          <w:tcPr>
            <w:tcW w:w="3544" w:type="dxa"/>
            <w:vAlign w:val="center"/>
          </w:tcPr>
          <w:p w14:paraId="15240478" w14:textId="77777777" w:rsidR="00E04043" w:rsidRPr="00E04043" w:rsidRDefault="00E04043" w:rsidP="00E04043">
            <w:pPr>
              <w:jc w:val="both"/>
            </w:pPr>
            <w:r w:rsidRPr="00E04043">
              <w:t>Бюджетное учреждение Ханты-Мансийского автономного округа – Югры «Новоаганская районная больница»</w:t>
            </w:r>
          </w:p>
        </w:tc>
        <w:tc>
          <w:tcPr>
            <w:tcW w:w="1247" w:type="dxa"/>
            <w:vAlign w:val="center"/>
          </w:tcPr>
          <w:p w14:paraId="21CC1B5B" w14:textId="77777777" w:rsidR="00E04043" w:rsidRPr="00E04043" w:rsidRDefault="00E04043" w:rsidP="00E04043">
            <w:pPr>
              <w:jc w:val="center"/>
            </w:pPr>
            <w:r w:rsidRPr="00E04043">
              <w:t>10 310</w:t>
            </w:r>
          </w:p>
        </w:tc>
        <w:tc>
          <w:tcPr>
            <w:tcW w:w="1247" w:type="dxa"/>
            <w:vAlign w:val="center"/>
          </w:tcPr>
          <w:p w14:paraId="2E423409" w14:textId="77777777" w:rsidR="00E04043" w:rsidRPr="00E04043" w:rsidRDefault="00E04043" w:rsidP="00E04043">
            <w:pPr>
              <w:jc w:val="center"/>
            </w:pPr>
            <w:r w:rsidRPr="00E04043">
              <w:t>10 225</w:t>
            </w:r>
          </w:p>
        </w:tc>
        <w:tc>
          <w:tcPr>
            <w:tcW w:w="1248" w:type="dxa"/>
            <w:vAlign w:val="center"/>
          </w:tcPr>
          <w:p w14:paraId="3CD3016B" w14:textId="77777777" w:rsidR="00E04043" w:rsidRPr="00E04043" w:rsidRDefault="00E04043" w:rsidP="00E04043">
            <w:pPr>
              <w:jc w:val="center"/>
            </w:pPr>
            <w:r w:rsidRPr="00E04043">
              <w:t>10 187</w:t>
            </w:r>
          </w:p>
        </w:tc>
        <w:tc>
          <w:tcPr>
            <w:tcW w:w="1247" w:type="dxa"/>
            <w:vAlign w:val="center"/>
          </w:tcPr>
          <w:p w14:paraId="05EA344A" w14:textId="77777777" w:rsidR="00E04043" w:rsidRPr="00E04043" w:rsidRDefault="00E04043" w:rsidP="00E04043">
            <w:pPr>
              <w:jc w:val="center"/>
            </w:pPr>
            <w:r w:rsidRPr="00E04043">
              <w:t>9 936</w:t>
            </w:r>
          </w:p>
        </w:tc>
        <w:tc>
          <w:tcPr>
            <w:tcW w:w="1106" w:type="dxa"/>
            <w:vAlign w:val="center"/>
          </w:tcPr>
          <w:p w14:paraId="04E49E8D" w14:textId="77777777" w:rsidR="00E04043" w:rsidRPr="00E04043" w:rsidRDefault="00E04043" w:rsidP="00E04043">
            <w:pPr>
              <w:jc w:val="center"/>
            </w:pPr>
            <w:r w:rsidRPr="00E04043">
              <w:t>9 936</w:t>
            </w:r>
          </w:p>
        </w:tc>
      </w:tr>
      <w:tr w:rsidR="00E04043" w:rsidRPr="00E04043" w14:paraId="1B0093F8" w14:textId="77777777" w:rsidTr="00E04043">
        <w:trPr>
          <w:cantSplit/>
          <w:trHeight w:val="255"/>
        </w:trPr>
        <w:tc>
          <w:tcPr>
            <w:tcW w:w="3544" w:type="dxa"/>
            <w:vAlign w:val="center"/>
          </w:tcPr>
          <w:p w14:paraId="00B6182F" w14:textId="77777777" w:rsidR="00E04043" w:rsidRPr="00E04043" w:rsidRDefault="00E04043" w:rsidP="00FE1DDA">
            <w:pPr>
              <w:jc w:val="right"/>
            </w:pPr>
            <w:r w:rsidRPr="00E04043">
              <w:t>ВСЕГО</w:t>
            </w:r>
            <w:r w:rsidR="00FE1DDA">
              <w:t>:</w:t>
            </w:r>
          </w:p>
        </w:tc>
        <w:tc>
          <w:tcPr>
            <w:tcW w:w="1247" w:type="dxa"/>
            <w:vAlign w:val="center"/>
          </w:tcPr>
          <w:p w14:paraId="64CA689D" w14:textId="77777777" w:rsidR="00E04043" w:rsidRPr="00E04043" w:rsidRDefault="00E04043" w:rsidP="00E04043">
            <w:pPr>
              <w:jc w:val="center"/>
            </w:pPr>
            <w:r w:rsidRPr="00E04043">
              <w:t>36 308</w:t>
            </w:r>
          </w:p>
        </w:tc>
        <w:tc>
          <w:tcPr>
            <w:tcW w:w="1247" w:type="dxa"/>
            <w:vAlign w:val="center"/>
          </w:tcPr>
          <w:p w14:paraId="441C28F3" w14:textId="77777777" w:rsidR="00E04043" w:rsidRPr="00E04043" w:rsidRDefault="00E04043" w:rsidP="00E04043">
            <w:pPr>
              <w:jc w:val="center"/>
            </w:pPr>
            <w:r w:rsidRPr="00E04043">
              <w:t>36 695</w:t>
            </w:r>
          </w:p>
        </w:tc>
        <w:tc>
          <w:tcPr>
            <w:tcW w:w="1248" w:type="dxa"/>
            <w:vAlign w:val="center"/>
          </w:tcPr>
          <w:p w14:paraId="075BD663" w14:textId="77777777" w:rsidR="00E04043" w:rsidRPr="00E04043" w:rsidRDefault="00E04043" w:rsidP="00E04043">
            <w:pPr>
              <w:jc w:val="center"/>
            </w:pPr>
            <w:r w:rsidRPr="00E04043">
              <w:t>36 723</w:t>
            </w:r>
          </w:p>
        </w:tc>
        <w:tc>
          <w:tcPr>
            <w:tcW w:w="1247" w:type="dxa"/>
            <w:vAlign w:val="center"/>
          </w:tcPr>
          <w:p w14:paraId="693C3ADA" w14:textId="77777777" w:rsidR="00E04043" w:rsidRPr="00E04043" w:rsidRDefault="00E04043" w:rsidP="00E04043">
            <w:pPr>
              <w:jc w:val="center"/>
            </w:pPr>
            <w:r w:rsidRPr="00E04043">
              <w:t>36 475</w:t>
            </w:r>
          </w:p>
        </w:tc>
        <w:tc>
          <w:tcPr>
            <w:tcW w:w="1106" w:type="dxa"/>
            <w:vAlign w:val="center"/>
          </w:tcPr>
          <w:p w14:paraId="46AAA173" w14:textId="77777777" w:rsidR="00E04043" w:rsidRPr="00E04043" w:rsidRDefault="00E04043" w:rsidP="00E04043">
            <w:pPr>
              <w:jc w:val="center"/>
            </w:pPr>
            <w:r w:rsidRPr="00E04043">
              <w:t>36 475</w:t>
            </w:r>
          </w:p>
        </w:tc>
      </w:tr>
    </w:tbl>
    <w:p w14:paraId="003946BF" w14:textId="77777777" w:rsidR="00C2702D" w:rsidRDefault="00C2702D" w:rsidP="00C2702D">
      <w:pPr>
        <w:ind w:firstLine="709"/>
      </w:pPr>
    </w:p>
    <w:p w14:paraId="305BC2F6" w14:textId="77777777" w:rsidR="00E04043" w:rsidRPr="00E04043" w:rsidRDefault="00E04043" w:rsidP="00C2702D">
      <w:pPr>
        <w:ind w:firstLine="709"/>
        <w:jc w:val="both"/>
      </w:pPr>
      <w:r w:rsidRPr="00E04043">
        <w:t>Следует отметить и неблагоприятные т</w:t>
      </w:r>
      <w:r w:rsidR="00C2702D">
        <w:t>енденции последнего десятилетия</w:t>
      </w:r>
      <w:r w:rsidRPr="00E04043">
        <w:t>– снижение рождаемости и рост численности граждан пожилого возраста.</w:t>
      </w:r>
    </w:p>
    <w:p w14:paraId="4B532C56" w14:textId="77777777" w:rsidR="00C2702D" w:rsidRDefault="00C2702D" w:rsidP="00C2702D">
      <w:pPr>
        <w:rPr>
          <w:rFonts w:eastAsia="Calibri"/>
        </w:rPr>
      </w:pPr>
    </w:p>
    <w:p w14:paraId="50D8C6B8" w14:textId="77777777" w:rsidR="00E04043" w:rsidRPr="00E04043" w:rsidRDefault="00E04043" w:rsidP="00C2702D">
      <w:pPr>
        <w:jc w:val="right"/>
        <w:rPr>
          <w:rFonts w:eastAsia="Calibri"/>
        </w:rPr>
      </w:pPr>
      <w:r w:rsidRPr="00E04043">
        <w:rPr>
          <w:rFonts w:eastAsia="Calibri"/>
        </w:rPr>
        <w:t>Таблица 2</w:t>
      </w:r>
    </w:p>
    <w:p w14:paraId="274C54C4" w14:textId="77777777" w:rsidR="00E04043" w:rsidRPr="00E04043" w:rsidRDefault="00E04043" w:rsidP="00E04043">
      <w:pPr>
        <w:rPr>
          <w:rFonts w:eastAsia="Calibri"/>
        </w:rPr>
      </w:pPr>
    </w:p>
    <w:p w14:paraId="365CA777" w14:textId="77777777" w:rsidR="00C2702D" w:rsidRDefault="00E04043" w:rsidP="00C2702D">
      <w:pPr>
        <w:jc w:val="center"/>
        <w:rPr>
          <w:rFonts w:eastAsia="Calibri"/>
          <w:b/>
        </w:rPr>
      </w:pPr>
      <w:r w:rsidRPr="00C2702D">
        <w:rPr>
          <w:rFonts w:eastAsia="Calibri"/>
          <w:b/>
        </w:rPr>
        <w:t xml:space="preserve">Демографические процессы в структуре населения, </w:t>
      </w:r>
    </w:p>
    <w:p w14:paraId="1B9145EB" w14:textId="77777777" w:rsidR="00E04043" w:rsidRPr="00C2702D" w:rsidRDefault="00E04043" w:rsidP="00C2702D">
      <w:pPr>
        <w:jc w:val="center"/>
        <w:rPr>
          <w:b/>
        </w:rPr>
      </w:pPr>
      <w:r w:rsidRPr="00C2702D">
        <w:rPr>
          <w:rFonts w:eastAsia="Calibri"/>
          <w:b/>
        </w:rPr>
        <w:t xml:space="preserve">обслуживаемого </w:t>
      </w:r>
      <w:r w:rsidRPr="00C2702D">
        <w:rPr>
          <w:b/>
        </w:rPr>
        <w:t>бюджетным учреждением Ханты-Ман</w:t>
      </w:r>
      <w:r w:rsidR="00C2702D">
        <w:rPr>
          <w:b/>
        </w:rPr>
        <w:t>сийского автономного округа –</w:t>
      </w:r>
      <w:r w:rsidR="00C2702D" w:rsidRPr="00C2702D">
        <w:rPr>
          <w:b/>
        </w:rPr>
        <w:t xml:space="preserve"> </w:t>
      </w:r>
      <w:r w:rsidRPr="00C2702D">
        <w:rPr>
          <w:b/>
        </w:rPr>
        <w:t>Югры «Нижневартовская районная больница»</w:t>
      </w:r>
    </w:p>
    <w:p w14:paraId="2F33F900" w14:textId="77777777" w:rsidR="00E04043" w:rsidRPr="00E04043" w:rsidRDefault="00E04043" w:rsidP="00E0404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79"/>
        <w:gridCol w:w="979"/>
        <w:gridCol w:w="979"/>
        <w:gridCol w:w="979"/>
        <w:gridCol w:w="980"/>
        <w:gridCol w:w="1624"/>
      </w:tblGrid>
      <w:tr w:rsidR="00E04043" w:rsidRPr="00E04043" w14:paraId="7A48667C" w14:textId="77777777" w:rsidTr="00E04043">
        <w:trPr>
          <w:trHeight w:val="413"/>
        </w:trPr>
        <w:tc>
          <w:tcPr>
            <w:tcW w:w="3119" w:type="dxa"/>
            <w:shd w:val="clear" w:color="auto" w:fill="auto"/>
            <w:vAlign w:val="center"/>
          </w:tcPr>
          <w:p w14:paraId="77E44A6A" w14:textId="77777777" w:rsidR="00E04043" w:rsidRPr="00E04043" w:rsidRDefault="00E04043" w:rsidP="00E04043">
            <w:pPr>
              <w:rPr>
                <w:rFonts w:eastAsia="Calibri"/>
              </w:rPr>
            </w:pPr>
          </w:p>
        </w:tc>
        <w:tc>
          <w:tcPr>
            <w:tcW w:w="979" w:type="dxa"/>
            <w:vAlign w:val="center"/>
          </w:tcPr>
          <w:p w14:paraId="0C07C769" w14:textId="77777777" w:rsidR="00E04043" w:rsidRPr="00E04043" w:rsidRDefault="00E04043" w:rsidP="00C2702D">
            <w:pPr>
              <w:jc w:val="center"/>
              <w:rPr>
                <w:rFonts w:eastAsia="Calibri"/>
              </w:rPr>
            </w:pPr>
            <w:r w:rsidRPr="00E04043">
              <w:rPr>
                <w:rFonts w:eastAsia="Calibri"/>
              </w:rPr>
              <w:t>2017</w:t>
            </w:r>
          </w:p>
        </w:tc>
        <w:tc>
          <w:tcPr>
            <w:tcW w:w="979" w:type="dxa"/>
            <w:vAlign w:val="center"/>
          </w:tcPr>
          <w:p w14:paraId="2179C736" w14:textId="77777777" w:rsidR="00E04043" w:rsidRPr="00E04043" w:rsidRDefault="00E04043" w:rsidP="00C2702D">
            <w:pPr>
              <w:jc w:val="center"/>
              <w:rPr>
                <w:rFonts w:eastAsia="Calibri"/>
              </w:rPr>
            </w:pPr>
            <w:r w:rsidRPr="00E04043">
              <w:rPr>
                <w:rFonts w:eastAsia="Calibri"/>
              </w:rPr>
              <w:t>2018</w:t>
            </w:r>
          </w:p>
        </w:tc>
        <w:tc>
          <w:tcPr>
            <w:tcW w:w="979" w:type="dxa"/>
            <w:vAlign w:val="center"/>
          </w:tcPr>
          <w:p w14:paraId="57DC21B5" w14:textId="77777777" w:rsidR="00E04043" w:rsidRPr="00E04043" w:rsidRDefault="00E04043" w:rsidP="00C2702D">
            <w:pPr>
              <w:jc w:val="center"/>
              <w:rPr>
                <w:rFonts w:eastAsia="Calibri"/>
              </w:rPr>
            </w:pPr>
            <w:r w:rsidRPr="00E04043">
              <w:rPr>
                <w:rFonts w:eastAsia="Calibri"/>
              </w:rPr>
              <w:t>2019</w:t>
            </w:r>
          </w:p>
        </w:tc>
        <w:tc>
          <w:tcPr>
            <w:tcW w:w="979" w:type="dxa"/>
            <w:shd w:val="clear" w:color="auto" w:fill="auto"/>
            <w:vAlign w:val="center"/>
          </w:tcPr>
          <w:p w14:paraId="3305F459" w14:textId="77777777" w:rsidR="00E04043" w:rsidRPr="00E04043" w:rsidRDefault="00E04043" w:rsidP="00C2702D">
            <w:pPr>
              <w:jc w:val="center"/>
              <w:rPr>
                <w:rFonts w:eastAsia="Calibri"/>
              </w:rPr>
            </w:pPr>
            <w:r w:rsidRPr="00E04043">
              <w:rPr>
                <w:rFonts w:eastAsia="Calibri"/>
              </w:rPr>
              <w:t>2020</w:t>
            </w:r>
          </w:p>
        </w:tc>
        <w:tc>
          <w:tcPr>
            <w:tcW w:w="980" w:type="dxa"/>
            <w:shd w:val="clear" w:color="auto" w:fill="auto"/>
            <w:vAlign w:val="center"/>
          </w:tcPr>
          <w:p w14:paraId="067BBAC6" w14:textId="77777777" w:rsidR="00E04043" w:rsidRPr="00E04043" w:rsidRDefault="00E04043" w:rsidP="00C2702D">
            <w:pPr>
              <w:jc w:val="center"/>
              <w:rPr>
                <w:rFonts w:eastAsia="Calibri"/>
              </w:rPr>
            </w:pPr>
            <w:r w:rsidRPr="00E04043">
              <w:rPr>
                <w:rFonts w:eastAsia="Calibri"/>
              </w:rPr>
              <w:t>2021 6 мес.</w:t>
            </w:r>
          </w:p>
        </w:tc>
        <w:tc>
          <w:tcPr>
            <w:tcW w:w="1624" w:type="dxa"/>
            <w:shd w:val="clear" w:color="auto" w:fill="auto"/>
            <w:vAlign w:val="center"/>
          </w:tcPr>
          <w:p w14:paraId="53B8F97F" w14:textId="77777777" w:rsidR="00E04043" w:rsidRPr="00E04043" w:rsidRDefault="00E04043" w:rsidP="00C2702D">
            <w:pPr>
              <w:jc w:val="center"/>
              <w:rPr>
                <w:rFonts w:eastAsia="Calibri"/>
              </w:rPr>
            </w:pPr>
            <w:r w:rsidRPr="00E04043">
              <w:rPr>
                <w:rFonts w:eastAsia="Calibri"/>
              </w:rPr>
              <w:t>Динамика 2017–2021, %</w:t>
            </w:r>
          </w:p>
        </w:tc>
      </w:tr>
      <w:tr w:rsidR="00E04043" w:rsidRPr="00E04043" w14:paraId="1008F7F6" w14:textId="77777777" w:rsidTr="00E04043">
        <w:trPr>
          <w:trHeight w:val="565"/>
        </w:trPr>
        <w:tc>
          <w:tcPr>
            <w:tcW w:w="3119" w:type="dxa"/>
            <w:shd w:val="clear" w:color="auto" w:fill="auto"/>
            <w:vAlign w:val="center"/>
          </w:tcPr>
          <w:p w14:paraId="46908BB9" w14:textId="77777777" w:rsidR="00E04043" w:rsidRPr="00E04043" w:rsidRDefault="00E04043" w:rsidP="00C2702D">
            <w:pPr>
              <w:jc w:val="both"/>
              <w:rPr>
                <w:rFonts w:eastAsia="Calibri"/>
              </w:rPr>
            </w:pPr>
            <w:r w:rsidRPr="00E04043">
              <w:rPr>
                <w:rFonts w:eastAsia="Calibri"/>
              </w:rPr>
              <w:t>Население на 1 января (тыс. человек)</w:t>
            </w:r>
          </w:p>
        </w:tc>
        <w:tc>
          <w:tcPr>
            <w:tcW w:w="979" w:type="dxa"/>
            <w:vAlign w:val="center"/>
          </w:tcPr>
          <w:p w14:paraId="324D089B" w14:textId="77777777" w:rsidR="00E04043" w:rsidRPr="00E04043" w:rsidRDefault="00E04043" w:rsidP="00C2702D">
            <w:pPr>
              <w:jc w:val="center"/>
              <w:rPr>
                <w:rFonts w:eastAsia="Calibri"/>
              </w:rPr>
            </w:pPr>
            <w:r w:rsidRPr="00E04043">
              <w:rPr>
                <w:rFonts w:eastAsia="Calibri"/>
              </w:rPr>
              <w:t>26,0</w:t>
            </w:r>
          </w:p>
        </w:tc>
        <w:tc>
          <w:tcPr>
            <w:tcW w:w="979" w:type="dxa"/>
            <w:vAlign w:val="center"/>
          </w:tcPr>
          <w:p w14:paraId="504FF853" w14:textId="77777777" w:rsidR="00E04043" w:rsidRPr="00E04043" w:rsidRDefault="00E04043" w:rsidP="00C2702D">
            <w:pPr>
              <w:jc w:val="center"/>
              <w:rPr>
                <w:rFonts w:eastAsia="Calibri"/>
              </w:rPr>
            </w:pPr>
            <w:r w:rsidRPr="00E04043">
              <w:rPr>
                <w:rFonts w:eastAsia="Calibri"/>
              </w:rPr>
              <w:t>26,5</w:t>
            </w:r>
          </w:p>
        </w:tc>
        <w:tc>
          <w:tcPr>
            <w:tcW w:w="979" w:type="dxa"/>
            <w:vAlign w:val="center"/>
          </w:tcPr>
          <w:p w14:paraId="26F67613" w14:textId="77777777" w:rsidR="00E04043" w:rsidRPr="00E04043" w:rsidRDefault="00E04043" w:rsidP="00C2702D">
            <w:pPr>
              <w:jc w:val="center"/>
              <w:rPr>
                <w:rFonts w:eastAsia="Calibri"/>
              </w:rPr>
            </w:pPr>
            <w:r w:rsidRPr="00E04043">
              <w:rPr>
                <w:rFonts w:eastAsia="Calibri"/>
              </w:rPr>
              <w:t>26,5</w:t>
            </w:r>
          </w:p>
        </w:tc>
        <w:tc>
          <w:tcPr>
            <w:tcW w:w="979" w:type="dxa"/>
            <w:shd w:val="clear" w:color="auto" w:fill="auto"/>
            <w:vAlign w:val="center"/>
          </w:tcPr>
          <w:p w14:paraId="581C7C49" w14:textId="77777777" w:rsidR="00E04043" w:rsidRPr="00E04043" w:rsidRDefault="00E04043" w:rsidP="00C2702D">
            <w:pPr>
              <w:jc w:val="center"/>
              <w:rPr>
                <w:rFonts w:eastAsia="Calibri"/>
              </w:rPr>
            </w:pPr>
            <w:r w:rsidRPr="00E04043">
              <w:rPr>
                <w:rFonts w:eastAsia="Calibri"/>
              </w:rPr>
              <w:t>26,5</w:t>
            </w:r>
          </w:p>
        </w:tc>
        <w:tc>
          <w:tcPr>
            <w:tcW w:w="980" w:type="dxa"/>
            <w:shd w:val="clear" w:color="auto" w:fill="auto"/>
            <w:vAlign w:val="center"/>
          </w:tcPr>
          <w:p w14:paraId="57D8DE00" w14:textId="77777777" w:rsidR="00E04043" w:rsidRPr="00E04043" w:rsidRDefault="00E04043" w:rsidP="00C2702D">
            <w:pPr>
              <w:jc w:val="center"/>
              <w:rPr>
                <w:rFonts w:eastAsia="Calibri"/>
              </w:rPr>
            </w:pPr>
            <w:r w:rsidRPr="00E04043">
              <w:rPr>
                <w:rFonts w:eastAsia="Calibri"/>
              </w:rPr>
              <w:t>26,5</w:t>
            </w:r>
          </w:p>
        </w:tc>
        <w:tc>
          <w:tcPr>
            <w:tcW w:w="1624" w:type="dxa"/>
            <w:shd w:val="clear" w:color="auto" w:fill="auto"/>
            <w:vAlign w:val="center"/>
          </w:tcPr>
          <w:p w14:paraId="35C98BE7" w14:textId="77777777" w:rsidR="00E04043" w:rsidRPr="00E04043" w:rsidRDefault="00E04043" w:rsidP="00C2702D">
            <w:pPr>
              <w:jc w:val="center"/>
              <w:rPr>
                <w:rFonts w:eastAsia="Calibri"/>
              </w:rPr>
            </w:pPr>
            <w:r w:rsidRPr="00E04043">
              <w:rPr>
                <w:rFonts w:eastAsia="Calibri"/>
              </w:rPr>
              <w:t>+1,9</w:t>
            </w:r>
          </w:p>
        </w:tc>
      </w:tr>
      <w:tr w:rsidR="00E04043" w:rsidRPr="00E04043" w14:paraId="61220132" w14:textId="77777777" w:rsidTr="00E04043">
        <w:trPr>
          <w:trHeight w:val="413"/>
        </w:trPr>
        <w:tc>
          <w:tcPr>
            <w:tcW w:w="3119" w:type="dxa"/>
            <w:shd w:val="clear" w:color="auto" w:fill="auto"/>
            <w:vAlign w:val="center"/>
          </w:tcPr>
          <w:p w14:paraId="431D4014" w14:textId="77777777" w:rsidR="00E04043" w:rsidRPr="00E04043" w:rsidRDefault="00E04043" w:rsidP="00C2702D">
            <w:pPr>
              <w:jc w:val="both"/>
              <w:rPr>
                <w:rFonts w:eastAsia="Calibri"/>
              </w:rPr>
            </w:pPr>
            <w:r w:rsidRPr="00E04043">
              <w:rPr>
                <w:rFonts w:eastAsia="Calibri"/>
              </w:rPr>
              <w:t>Число родившихся, человек на 1000 населения</w:t>
            </w:r>
          </w:p>
        </w:tc>
        <w:tc>
          <w:tcPr>
            <w:tcW w:w="979" w:type="dxa"/>
            <w:vAlign w:val="center"/>
          </w:tcPr>
          <w:p w14:paraId="54302372" w14:textId="77777777" w:rsidR="00E04043" w:rsidRPr="00E04043" w:rsidRDefault="00E04043" w:rsidP="00C2702D">
            <w:pPr>
              <w:jc w:val="center"/>
              <w:rPr>
                <w:rFonts w:eastAsia="Calibri"/>
              </w:rPr>
            </w:pPr>
            <w:r w:rsidRPr="00E04043">
              <w:rPr>
                <w:rFonts w:eastAsia="Calibri"/>
              </w:rPr>
              <w:t>11,5</w:t>
            </w:r>
          </w:p>
        </w:tc>
        <w:tc>
          <w:tcPr>
            <w:tcW w:w="979" w:type="dxa"/>
            <w:vAlign w:val="center"/>
          </w:tcPr>
          <w:p w14:paraId="55CCA0A2" w14:textId="77777777" w:rsidR="00E04043" w:rsidRPr="00E04043" w:rsidRDefault="00E04043" w:rsidP="00C2702D">
            <w:pPr>
              <w:jc w:val="center"/>
              <w:rPr>
                <w:rFonts w:eastAsia="Calibri"/>
              </w:rPr>
            </w:pPr>
            <w:r w:rsidRPr="00E04043">
              <w:rPr>
                <w:rFonts w:eastAsia="Calibri"/>
              </w:rPr>
              <w:t>10,5</w:t>
            </w:r>
          </w:p>
        </w:tc>
        <w:tc>
          <w:tcPr>
            <w:tcW w:w="979" w:type="dxa"/>
            <w:vAlign w:val="center"/>
          </w:tcPr>
          <w:p w14:paraId="263B46FD" w14:textId="77777777" w:rsidR="00E04043" w:rsidRPr="00E04043" w:rsidRDefault="00E04043" w:rsidP="00C2702D">
            <w:pPr>
              <w:jc w:val="center"/>
              <w:rPr>
                <w:rFonts w:eastAsia="Calibri"/>
              </w:rPr>
            </w:pPr>
            <w:r w:rsidRPr="00E04043">
              <w:rPr>
                <w:rFonts w:eastAsia="Calibri"/>
              </w:rPr>
              <w:t>9,4</w:t>
            </w:r>
          </w:p>
        </w:tc>
        <w:tc>
          <w:tcPr>
            <w:tcW w:w="979" w:type="dxa"/>
            <w:shd w:val="clear" w:color="auto" w:fill="auto"/>
            <w:vAlign w:val="center"/>
          </w:tcPr>
          <w:p w14:paraId="4B1F0D1C" w14:textId="77777777" w:rsidR="00E04043" w:rsidRPr="00E04043" w:rsidRDefault="00E04043" w:rsidP="00C2702D">
            <w:pPr>
              <w:jc w:val="center"/>
              <w:rPr>
                <w:rFonts w:eastAsia="Calibri"/>
              </w:rPr>
            </w:pPr>
            <w:r w:rsidRPr="00E04043">
              <w:rPr>
                <w:rFonts w:eastAsia="Calibri"/>
              </w:rPr>
              <w:t>8,6</w:t>
            </w:r>
          </w:p>
        </w:tc>
        <w:tc>
          <w:tcPr>
            <w:tcW w:w="980" w:type="dxa"/>
            <w:shd w:val="clear" w:color="auto" w:fill="auto"/>
            <w:vAlign w:val="center"/>
          </w:tcPr>
          <w:p w14:paraId="0146C3AB" w14:textId="77777777" w:rsidR="00E04043" w:rsidRPr="00E04043" w:rsidRDefault="00E04043" w:rsidP="00C2702D">
            <w:pPr>
              <w:jc w:val="center"/>
              <w:rPr>
                <w:rFonts w:eastAsia="Calibri"/>
              </w:rPr>
            </w:pPr>
            <w:r w:rsidRPr="00E04043">
              <w:rPr>
                <w:rFonts w:eastAsia="Calibri"/>
              </w:rPr>
              <w:t>3,4</w:t>
            </w:r>
          </w:p>
        </w:tc>
        <w:tc>
          <w:tcPr>
            <w:tcW w:w="1624" w:type="dxa"/>
            <w:shd w:val="clear" w:color="auto" w:fill="auto"/>
            <w:vAlign w:val="center"/>
          </w:tcPr>
          <w:p w14:paraId="12CD1818" w14:textId="77777777" w:rsidR="00E04043" w:rsidRPr="00E04043" w:rsidRDefault="00E04043" w:rsidP="00C2702D">
            <w:pPr>
              <w:jc w:val="center"/>
              <w:rPr>
                <w:rFonts w:eastAsia="Calibri"/>
              </w:rPr>
            </w:pPr>
            <w:r w:rsidRPr="00E04043">
              <w:rPr>
                <w:rFonts w:eastAsia="Calibri"/>
              </w:rPr>
              <w:t>-25,2</w:t>
            </w:r>
          </w:p>
        </w:tc>
      </w:tr>
      <w:tr w:rsidR="00E04043" w:rsidRPr="00E04043" w14:paraId="71337FA6" w14:textId="77777777" w:rsidTr="00E04043">
        <w:trPr>
          <w:trHeight w:val="413"/>
        </w:trPr>
        <w:tc>
          <w:tcPr>
            <w:tcW w:w="3119" w:type="dxa"/>
            <w:shd w:val="clear" w:color="auto" w:fill="auto"/>
            <w:vAlign w:val="center"/>
          </w:tcPr>
          <w:p w14:paraId="7094D482" w14:textId="77777777" w:rsidR="00E04043" w:rsidRPr="00E04043" w:rsidRDefault="00E04043" w:rsidP="00C2702D">
            <w:pPr>
              <w:jc w:val="both"/>
              <w:rPr>
                <w:rFonts w:eastAsia="Calibri"/>
              </w:rPr>
            </w:pPr>
            <w:r w:rsidRPr="00E04043">
              <w:rPr>
                <w:rFonts w:eastAsia="Calibri"/>
              </w:rPr>
              <w:t>Число умерших, человек на 1000 населения</w:t>
            </w:r>
          </w:p>
        </w:tc>
        <w:tc>
          <w:tcPr>
            <w:tcW w:w="979" w:type="dxa"/>
            <w:vAlign w:val="center"/>
          </w:tcPr>
          <w:p w14:paraId="18A9729E" w14:textId="77777777" w:rsidR="00E04043" w:rsidRPr="00E04043" w:rsidRDefault="00E04043" w:rsidP="00C2702D">
            <w:pPr>
              <w:jc w:val="center"/>
              <w:rPr>
                <w:rFonts w:eastAsia="Calibri"/>
              </w:rPr>
            </w:pPr>
            <w:r w:rsidRPr="00E04043">
              <w:rPr>
                <w:rFonts w:eastAsia="Calibri"/>
              </w:rPr>
              <w:t>4,0</w:t>
            </w:r>
          </w:p>
        </w:tc>
        <w:tc>
          <w:tcPr>
            <w:tcW w:w="979" w:type="dxa"/>
            <w:vAlign w:val="center"/>
          </w:tcPr>
          <w:p w14:paraId="379EE6C0" w14:textId="77777777" w:rsidR="00E04043" w:rsidRPr="00E04043" w:rsidRDefault="00E04043" w:rsidP="00C2702D">
            <w:pPr>
              <w:jc w:val="center"/>
              <w:rPr>
                <w:rFonts w:eastAsia="Calibri"/>
              </w:rPr>
            </w:pPr>
            <w:r w:rsidRPr="00E04043">
              <w:rPr>
                <w:rFonts w:eastAsia="Calibri"/>
              </w:rPr>
              <w:t>4,5</w:t>
            </w:r>
          </w:p>
        </w:tc>
        <w:tc>
          <w:tcPr>
            <w:tcW w:w="979" w:type="dxa"/>
            <w:vAlign w:val="center"/>
          </w:tcPr>
          <w:p w14:paraId="660714F0" w14:textId="77777777" w:rsidR="00E04043" w:rsidRPr="00E04043" w:rsidRDefault="00E04043" w:rsidP="00C2702D">
            <w:pPr>
              <w:jc w:val="center"/>
              <w:rPr>
                <w:rFonts w:eastAsia="Calibri"/>
              </w:rPr>
            </w:pPr>
            <w:r w:rsidRPr="00E04043">
              <w:rPr>
                <w:rFonts w:eastAsia="Calibri"/>
              </w:rPr>
              <w:t>2,8</w:t>
            </w:r>
          </w:p>
        </w:tc>
        <w:tc>
          <w:tcPr>
            <w:tcW w:w="979" w:type="dxa"/>
            <w:shd w:val="clear" w:color="auto" w:fill="auto"/>
            <w:vAlign w:val="center"/>
          </w:tcPr>
          <w:p w14:paraId="38BB1614" w14:textId="77777777" w:rsidR="00E04043" w:rsidRPr="00E04043" w:rsidRDefault="00E04043" w:rsidP="00C2702D">
            <w:pPr>
              <w:jc w:val="center"/>
              <w:rPr>
                <w:rFonts w:eastAsia="Calibri"/>
              </w:rPr>
            </w:pPr>
            <w:r w:rsidRPr="00E04043">
              <w:rPr>
                <w:rFonts w:eastAsia="Calibri"/>
              </w:rPr>
              <w:t>3,1</w:t>
            </w:r>
          </w:p>
        </w:tc>
        <w:tc>
          <w:tcPr>
            <w:tcW w:w="980" w:type="dxa"/>
            <w:shd w:val="clear" w:color="auto" w:fill="auto"/>
            <w:vAlign w:val="center"/>
          </w:tcPr>
          <w:p w14:paraId="7C4ABD67" w14:textId="77777777" w:rsidR="00E04043" w:rsidRPr="00E04043" w:rsidRDefault="00E04043" w:rsidP="00C2702D">
            <w:pPr>
              <w:jc w:val="center"/>
              <w:rPr>
                <w:rFonts w:eastAsia="Calibri"/>
              </w:rPr>
            </w:pPr>
            <w:r w:rsidRPr="00E04043">
              <w:rPr>
                <w:rFonts w:eastAsia="Calibri"/>
              </w:rPr>
              <w:t>1,7</w:t>
            </w:r>
          </w:p>
        </w:tc>
        <w:tc>
          <w:tcPr>
            <w:tcW w:w="1624" w:type="dxa"/>
            <w:shd w:val="clear" w:color="auto" w:fill="auto"/>
            <w:vAlign w:val="center"/>
          </w:tcPr>
          <w:p w14:paraId="5A5104D7" w14:textId="77777777" w:rsidR="00E04043" w:rsidRPr="00E04043" w:rsidRDefault="00E04043" w:rsidP="00C2702D">
            <w:pPr>
              <w:jc w:val="center"/>
              <w:rPr>
                <w:rFonts w:eastAsia="Calibri"/>
              </w:rPr>
            </w:pPr>
            <w:r w:rsidRPr="00E04043">
              <w:rPr>
                <w:rFonts w:eastAsia="Calibri"/>
              </w:rPr>
              <w:t>-22,5</w:t>
            </w:r>
          </w:p>
        </w:tc>
      </w:tr>
      <w:tr w:rsidR="00E04043" w:rsidRPr="00E04043" w14:paraId="72929B1C" w14:textId="77777777" w:rsidTr="00E04043">
        <w:trPr>
          <w:trHeight w:val="413"/>
        </w:trPr>
        <w:tc>
          <w:tcPr>
            <w:tcW w:w="3119" w:type="dxa"/>
            <w:shd w:val="clear" w:color="auto" w:fill="auto"/>
            <w:vAlign w:val="center"/>
          </w:tcPr>
          <w:p w14:paraId="5FB4F173" w14:textId="77777777" w:rsidR="00E04043" w:rsidRPr="00E04043" w:rsidRDefault="00E04043" w:rsidP="00C2702D">
            <w:pPr>
              <w:jc w:val="both"/>
              <w:rPr>
                <w:rFonts w:eastAsia="Calibri"/>
              </w:rPr>
            </w:pPr>
            <w:r w:rsidRPr="00E04043">
              <w:rPr>
                <w:rFonts w:eastAsia="Calibri"/>
              </w:rPr>
              <w:t>Естественный прирост, человек на 1000 населения</w:t>
            </w:r>
          </w:p>
        </w:tc>
        <w:tc>
          <w:tcPr>
            <w:tcW w:w="979" w:type="dxa"/>
            <w:vAlign w:val="center"/>
          </w:tcPr>
          <w:p w14:paraId="3B9FA337" w14:textId="77777777" w:rsidR="00E04043" w:rsidRPr="00E04043" w:rsidRDefault="00E04043" w:rsidP="00C2702D">
            <w:pPr>
              <w:jc w:val="center"/>
              <w:rPr>
                <w:rFonts w:eastAsia="Calibri"/>
              </w:rPr>
            </w:pPr>
            <w:r w:rsidRPr="00E04043">
              <w:rPr>
                <w:rFonts w:eastAsia="Calibri"/>
              </w:rPr>
              <w:t>7,5</w:t>
            </w:r>
          </w:p>
        </w:tc>
        <w:tc>
          <w:tcPr>
            <w:tcW w:w="979" w:type="dxa"/>
            <w:vAlign w:val="center"/>
          </w:tcPr>
          <w:p w14:paraId="76455808" w14:textId="77777777" w:rsidR="00E04043" w:rsidRPr="00E04043" w:rsidRDefault="00E04043" w:rsidP="00C2702D">
            <w:pPr>
              <w:jc w:val="center"/>
              <w:rPr>
                <w:rFonts w:eastAsia="Calibri"/>
              </w:rPr>
            </w:pPr>
            <w:r w:rsidRPr="00E04043">
              <w:rPr>
                <w:rFonts w:eastAsia="Calibri"/>
              </w:rPr>
              <w:t>6,0</w:t>
            </w:r>
          </w:p>
        </w:tc>
        <w:tc>
          <w:tcPr>
            <w:tcW w:w="979" w:type="dxa"/>
            <w:vAlign w:val="center"/>
          </w:tcPr>
          <w:p w14:paraId="5D4F300D" w14:textId="77777777" w:rsidR="00E04043" w:rsidRPr="00E04043" w:rsidRDefault="00E04043" w:rsidP="00C2702D">
            <w:pPr>
              <w:jc w:val="center"/>
              <w:rPr>
                <w:rFonts w:eastAsia="Calibri"/>
              </w:rPr>
            </w:pPr>
            <w:r w:rsidRPr="00E04043">
              <w:rPr>
                <w:rFonts w:eastAsia="Calibri"/>
              </w:rPr>
              <w:t>6,6</w:t>
            </w:r>
          </w:p>
        </w:tc>
        <w:tc>
          <w:tcPr>
            <w:tcW w:w="979" w:type="dxa"/>
            <w:shd w:val="clear" w:color="auto" w:fill="auto"/>
            <w:vAlign w:val="center"/>
          </w:tcPr>
          <w:p w14:paraId="41F35A62" w14:textId="77777777" w:rsidR="00E04043" w:rsidRPr="00E04043" w:rsidRDefault="00E04043" w:rsidP="00C2702D">
            <w:pPr>
              <w:jc w:val="center"/>
              <w:rPr>
                <w:rFonts w:eastAsia="Calibri"/>
              </w:rPr>
            </w:pPr>
            <w:r w:rsidRPr="00E04043">
              <w:rPr>
                <w:rFonts w:eastAsia="Calibri"/>
              </w:rPr>
              <w:t>5,5</w:t>
            </w:r>
          </w:p>
        </w:tc>
        <w:tc>
          <w:tcPr>
            <w:tcW w:w="980" w:type="dxa"/>
            <w:shd w:val="clear" w:color="auto" w:fill="auto"/>
            <w:vAlign w:val="center"/>
          </w:tcPr>
          <w:p w14:paraId="2FDF3E84" w14:textId="77777777" w:rsidR="00E04043" w:rsidRPr="00E04043" w:rsidRDefault="00E04043" w:rsidP="00C2702D">
            <w:pPr>
              <w:jc w:val="center"/>
              <w:rPr>
                <w:rFonts w:eastAsia="Calibri"/>
              </w:rPr>
            </w:pPr>
            <w:r w:rsidRPr="00E04043">
              <w:rPr>
                <w:rFonts w:eastAsia="Calibri"/>
              </w:rPr>
              <w:t>1,7</w:t>
            </w:r>
          </w:p>
        </w:tc>
        <w:tc>
          <w:tcPr>
            <w:tcW w:w="1624" w:type="dxa"/>
            <w:shd w:val="clear" w:color="auto" w:fill="auto"/>
            <w:vAlign w:val="center"/>
          </w:tcPr>
          <w:p w14:paraId="226E0A6C" w14:textId="77777777" w:rsidR="00E04043" w:rsidRPr="00E04043" w:rsidRDefault="00E04043" w:rsidP="00C2702D">
            <w:pPr>
              <w:jc w:val="center"/>
              <w:rPr>
                <w:rFonts w:eastAsia="Calibri"/>
              </w:rPr>
            </w:pPr>
            <w:r w:rsidRPr="00E04043">
              <w:rPr>
                <w:rFonts w:eastAsia="Calibri"/>
              </w:rPr>
              <w:t>-26,7</w:t>
            </w:r>
          </w:p>
        </w:tc>
      </w:tr>
      <w:tr w:rsidR="00E04043" w:rsidRPr="00E04043" w14:paraId="0170F33E" w14:textId="77777777" w:rsidTr="00E04043">
        <w:trPr>
          <w:trHeight w:val="628"/>
        </w:trPr>
        <w:tc>
          <w:tcPr>
            <w:tcW w:w="3119" w:type="dxa"/>
            <w:shd w:val="clear" w:color="auto" w:fill="auto"/>
            <w:vAlign w:val="center"/>
          </w:tcPr>
          <w:p w14:paraId="7D55851E" w14:textId="77777777" w:rsidR="00E04043" w:rsidRPr="00E04043" w:rsidRDefault="00E04043" w:rsidP="00C2702D">
            <w:pPr>
              <w:jc w:val="both"/>
              <w:rPr>
                <w:rFonts w:eastAsia="Calibri"/>
              </w:rPr>
            </w:pPr>
            <w:r w:rsidRPr="00E04043">
              <w:rPr>
                <w:rFonts w:eastAsia="Calibri"/>
              </w:rPr>
              <w:t>Число умерших в трудоспособном возрасте, человек на 100 тыс. нас.</w:t>
            </w:r>
          </w:p>
        </w:tc>
        <w:tc>
          <w:tcPr>
            <w:tcW w:w="979" w:type="dxa"/>
            <w:vAlign w:val="center"/>
          </w:tcPr>
          <w:p w14:paraId="54E0CB28" w14:textId="77777777" w:rsidR="00E04043" w:rsidRPr="00E04043" w:rsidRDefault="00E04043" w:rsidP="00C2702D">
            <w:pPr>
              <w:jc w:val="center"/>
              <w:rPr>
                <w:rFonts w:eastAsia="Calibri"/>
              </w:rPr>
            </w:pPr>
            <w:r w:rsidRPr="00E04043">
              <w:rPr>
                <w:rFonts w:eastAsia="Calibri"/>
              </w:rPr>
              <w:t>150,0</w:t>
            </w:r>
          </w:p>
        </w:tc>
        <w:tc>
          <w:tcPr>
            <w:tcW w:w="979" w:type="dxa"/>
            <w:vAlign w:val="center"/>
          </w:tcPr>
          <w:p w14:paraId="4EDE8FBA" w14:textId="77777777" w:rsidR="00E04043" w:rsidRPr="00E04043" w:rsidRDefault="00E04043" w:rsidP="00C2702D">
            <w:pPr>
              <w:jc w:val="center"/>
              <w:rPr>
                <w:rFonts w:eastAsia="Calibri"/>
              </w:rPr>
            </w:pPr>
            <w:r w:rsidRPr="00E04043">
              <w:rPr>
                <w:rFonts w:eastAsia="Calibri"/>
              </w:rPr>
              <w:t>151,1</w:t>
            </w:r>
          </w:p>
        </w:tc>
        <w:tc>
          <w:tcPr>
            <w:tcW w:w="979" w:type="dxa"/>
            <w:vAlign w:val="center"/>
          </w:tcPr>
          <w:p w14:paraId="4B3CB660" w14:textId="77777777" w:rsidR="00E04043" w:rsidRPr="00E04043" w:rsidRDefault="00E04043" w:rsidP="00C2702D">
            <w:pPr>
              <w:jc w:val="center"/>
              <w:rPr>
                <w:rFonts w:eastAsia="Calibri"/>
              </w:rPr>
            </w:pPr>
            <w:r w:rsidRPr="00E04043">
              <w:rPr>
                <w:rFonts w:eastAsia="Calibri"/>
              </w:rPr>
              <w:t>94,2</w:t>
            </w:r>
          </w:p>
        </w:tc>
        <w:tc>
          <w:tcPr>
            <w:tcW w:w="979" w:type="dxa"/>
            <w:shd w:val="clear" w:color="auto" w:fill="auto"/>
            <w:vAlign w:val="center"/>
          </w:tcPr>
          <w:p w14:paraId="732D589D" w14:textId="77777777" w:rsidR="00E04043" w:rsidRPr="00E04043" w:rsidRDefault="00E04043" w:rsidP="00C2702D">
            <w:pPr>
              <w:jc w:val="center"/>
              <w:rPr>
                <w:rFonts w:eastAsia="Calibri"/>
              </w:rPr>
            </w:pPr>
            <w:r w:rsidRPr="00E04043">
              <w:rPr>
                <w:rFonts w:eastAsia="Calibri"/>
              </w:rPr>
              <w:t>105,5</w:t>
            </w:r>
          </w:p>
        </w:tc>
        <w:tc>
          <w:tcPr>
            <w:tcW w:w="980" w:type="dxa"/>
            <w:shd w:val="clear" w:color="auto" w:fill="auto"/>
            <w:vAlign w:val="center"/>
          </w:tcPr>
          <w:p w14:paraId="2DAD73C6" w14:textId="77777777" w:rsidR="00E04043" w:rsidRPr="00E04043" w:rsidRDefault="00E04043" w:rsidP="00C2702D">
            <w:pPr>
              <w:jc w:val="center"/>
              <w:rPr>
                <w:rFonts w:eastAsia="Calibri"/>
              </w:rPr>
            </w:pPr>
            <w:r w:rsidRPr="00E04043">
              <w:rPr>
                <w:rFonts w:eastAsia="Calibri"/>
              </w:rPr>
              <w:t>60,3</w:t>
            </w:r>
          </w:p>
        </w:tc>
        <w:tc>
          <w:tcPr>
            <w:tcW w:w="1624" w:type="dxa"/>
            <w:shd w:val="clear" w:color="auto" w:fill="auto"/>
            <w:vAlign w:val="center"/>
          </w:tcPr>
          <w:p w14:paraId="723F4CC4" w14:textId="77777777" w:rsidR="00E04043" w:rsidRPr="00E04043" w:rsidRDefault="00E04043" w:rsidP="00C2702D">
            <w:pPr>
              <w:jc w:val="center"/>
              <w:rPr>
                <w:rFonts w:eastAsia="Calibri"/>
              </w:rPr>
            </w:pPr>
            <w:r w:rsidRPr="00E04043">
              <w:rPr>
                <w:rFonts w:eastAsia="Calibri"/>
              </w:rPr>
              <w:t>-29,7</w:t>
            </w:r>
          </w:p>
        </w:tc>
      </w:tr>
    </w:tbl>
    <w:p w14:paraId="653044B3" w14:textId="77777777" w:rsidR="00E04043" w:rsidRPr="00E04043" w:rsidRDefault="00E04043" w:rsidP="00E04043">
      <w:pPr>
        <w:rPr>
          <w:rFonts w:eastAsia="Calibri"/>
        </w:rPr>
      </w:pPr>
    </w:p>
    <w:p w14:paraId="07C86332" w14:textId="77777777" w:rsidR="00E04043" w:rsidRPr="00C2702D" w:rsidRDefault="00E04043" w:rsidP="00C2702D">
      <w:pPr>
        <w:jc w:val="center"/>
        <w:rPr>
          <w:b/>
        </w:rPr>
      </w:pPr>
      <w:r w:rsidRPr="00C2702D">
        <w:rPr>
          <w:rFonts w:eastAsia="Calibri"/>
          <w:b/>
        </w:rPr>
        <w:t xml:space="preserve">Демографические процессы в структуре населения, обслуживаемого </w:t>
      </w:r>
      <w:r w:rsidRPr="00C2702D">
        <w:rPr>
          <w:b/>
        </w:rPr>
        <w:t>бюджетным учреждением Ханты-Мансийского</w:t>
      </w:r>
    </w:p>
    <w:p w14:paraId="2D921DC7" w14:textId="77777777" w:rsidR="00E04043" w:rsidRPr="00C2702D" w:rsidRDefault="00E04043" w:rsidP="00C2702D">
      <w:pPr>
        <w:jc w:val="center"/>
        <w:rPr>
          <w:b/>
        </w:rPr>
      </w:pPr>
      <w:r w:rsidRPr="00C2702D">
        <w:rPr>
          <w:b/>
        </w:rPr>
        <w:t>автономного округа – Югры «Новоаганская районная больница»</w:t>
      </w:r>
    </w:p>
    <w:p w14:paraId="598D2000" w14:textId="77777777" w:rsidR="00E04043" w:rsidRPr="00E04043" w:rsidRDefault="00E04043" w:rsidP="00E04043"/>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975"/>
        <w:gridCol w:w="975"/>
        <w:gridCol w:w="975"/>
        <w:gridCol w:w="975"/>
        <w:gridCol w:w="976"/>
        <w:gridCol w:w="1444"/>
      </w:tblGrid>
      <w:tr w:rsidR="00E04043" w:rsidRPr="00E04043" w14:paraId="252D9BB1" w14:textId="77777777" w:rsidTr="00E04043">
        <w:trPr>
          <w:trHeight w:val="626"/>
        </w:trPr>
        <w:tc>
          <w:tcPr>
            <w:tcW w:w="3035" w:type="dxa"/>
            <w:shd w:val="clear" w:color="auto" w:fill="auto"/>
            <w:vAlign w:val="center"/>
          </w:tcPr>
          <w:p w14:paraId="16118F7F" w14:textId="77777777" w:rsidR="00E04043" w:rsidRPr="00E04043" w:rsidRDefault="00E04043" w:rsidP="00E04043">
            <w:pPr>
              <w:rPr>
                <w:rFonts w:eastAsia="Calibri"/>
              </w:rPr>
            </w:pPr>
          </w:p>
        </w:tc>
        <w:tc>
          <w:tcPr>
            <w:tcW w:w="975" w:type="dxa"/>
            <w:shd w:val="clear" w:color="auto" w:fill="auto"/>
            <w:vAlign w:val="center"/>
          </w:tcPr>
          <w:p w14:paraId="3ABAB967" w14:textId="77777777" w:rsidR="00E04043" w:rsidRPr="00E04043" w:rsidRDefault="00E04043" w:rsidP="00C2702D">
            <w:pPr>
              <w:jc w:val="center"/>
              <w:rPr>
                <w:rFonts w:eastAsia="Calibri"/>
              </w:rPr>
            </w:pPr>
            <w:r w:rsidRPr="00E04043">
              <w:rPr>
                <w:rFonts w:eastAsia="Calibri"/>
              </w:rPr>
              <w:t>2017</w:t>
            </w:r>
          </w:p>
        </w:tc>
        <w:tc>
          <w:tcPr>
            <w:tcW w:w="975" w:type="dxa"/>
            <w:shd w:val="clear" w:color="auto" w:fill="auto"/>
            <w:vAlign w:val="center"/>
          </w:tcPr>
          <w:p w14:paraId="28677C16" w14:textId="77777777" w:rsidR="00E04043" w:rsidRPr="00E04043" w:rsidRDefault="00E04043" w:rsidP="00C2702D">
            <w:pPr>
              <w:jc w:val="center"/>
              <w:rPr>
                <w:rFonts w:eastAsia="Calibri"/>
              </w:rPr>
            </w:pPr>
            <w:r w:rsidRPr="00E04043">
              <w:rPr>
                <w:rFonts w:eastAsia="Calibri"/>
                <w:lang w:val="en-US"/>
              </w:rPr>
              <w:t>201</w:t>
            </w:r>
            <w:r w:rsidRPr="00E04043">
              <w:rPr>
                <w:rFonts w:eastAsia="Calibri"/>
              </w:rPr>
              <w:t>8</w:t>
            </w:r>
          </w:p>
        </w:tc>
        <w:tc>
          <w:tcPr>
            <w:tcW w:w="975" w:type="dxa"/>
            <w:shd w:val="clear" w:color="auto" w:fill="auto"/>
            <w:vAlign w:val="center"/>
          </w:tcPr>
          <w:p w14:paraId="25101F67" w14:textId="77777777" w:rsidR="00E04043" w:rsidRPr="00E04043" w:rsidRDefault="00E04043" w:rsidP="00C2702D">
            <w:pPr>
              <w:jc w:val="center"/>
              <w:rPr>
                <w:rFonts w:eastAsia="Calibri"/>
              </w:rPr>
            </w:pPr>
            <w:r w:rsidRPr="00E04043">
              <w:rPr>
                <w:rFonts w:eastAsia="Calibri"/>
              </w:rPr>
              <w:t>2019</w:t>
            </w:r>
          </w:p>
        </w:tc>
        <w:tc>
          <w:tcPr>
            <w:tcW w:w="975" w:type="dxa"/>
            <w:shd w:val="clear" w:color="auto" w:fill="auto"/>
            <w:vAlign w:val="center"/>
          </w:tcPr>
          <w:p w14:paraId="769169DD" w14:textId="77777777" w:rsidR="00E04043" w:rsidRPr="00E04043" w:rsidRDefault="00E04043" w:rsidP="00C2702D">
            <w:pPr>
              <w:jc w:val="center"/>
              <w:rPr>
                <w:rFonts w:eastAsia="Calibri"/>
              </w:rPr>
            </w:pPr>
            <w:r w:rsidRPr="00E04043">
              <w:rPr>
                <w:rFonts w:eastAsia="Calibri"/>
              </w:rPr>
              <w:t>2020</w:t>
            </w:r>
          </w:p>
        </w:tc>
        <w:tc>
          <w:tcPr>
            <w:tcW w:w="976" w:type="dxa"/>
            <w:vAlign w:val="center"/>
          </w:tcPr>
          <w:p w14:paraId="43972D02" w14:textId="77777777" w:rsidR="00E04043" w:rsidRPr="00E04043" w:rsidRDefault="00E04043" w:rsidP="00C2702D">
            <w:pPr>
              <w:jc w:val="center"/>
              <w:rPr>
                <w:rFonts w:eastAsia="Calibri"/>
              </w:rPr>
            </w:pPr>
            <w:r w:rsidRPr="00E04043">
              <w:rPr>
                <w:rFonts w:eastAsia="Calibri"/>
              </w:rPr>
              <w:t>2021</w:t>
            </w:r>
          </w:p>
        </w:tc>
        <w:tc>
          <w:tcPr>
            <w:tcW w:w="1444" w:type="dxa"/>
            <w:shd w:val="clear" w:color="auto" w:fill="auto"/>
            <w:vAlign w:val="center"/>
          </w:tcPr>
          <w:p w14:paraId="19A68AF5" w14:textId="77777777" w:rsidR="00E04043" w:rsidRPr="00E04043" w:rsidRDefault="00E04043" w:rsidP="00C2702D">
            <w:pPr>
              <w:jc w:val="center"/>
              <w:rPr>
                <w:rFonts w:eastAsia="Calibri"/>
              </w:rPr>
            </w:pPr>
            <w:r w:rsidRPr="00E04043">
              <w:rPr>
                <w:rFonts w:eastAsia="Calibri"/>
              </w:rPr>
              <w:t>Динамика 2017–2021, %</w:t>
            </w:r>
          </w:p>
        </w:tc>
      </w:tr>
      <w:tr w:rsidR="00E04043" w:rsidRPr="00E04043" w14:paraId="4BA51EBD" w14:textId="77777777" w:rsidTr="00E04043">
        <w:trPr>
          <w:trHeight w:val="857"/>
        </w:trPr>
        <w:tc>
          <w:tcPr>
            <w:tcW w:w="3035" w:type="dxa"/>
            <w:shd w:val="clear" w:color="auto" w:fill="auto"/>
            <w:vAlign w:val="center"/>
          </w:tcPr>
          <w:p w14:paraId="61BAA21A" w14:textId="77777777" w:rsidR="00E04043" w:rsidRPr="00E04043" w:rsidRDefault="00E04043" w:rsidP="00C2702D">
            <w:pPr>
              <w:jc w:val="both"/>
              <w:rPr>
                <w:rFonts w:eastAsia="Calibri"/>
              </w:rPr>
            </w:pPr>
            <w:r w:rsidRPr="00E04043">
              <w:rPr>
                <w:rFonts w:eastAsia="Calibri"/>
              </w:rPr>
              <w:t>Население на 1 января (тыс. человек)</w:t>
            </w:r>
          </w:p>
        </w:tc>
        <w:tc>
          <w:tcPr>
            <w:tcW w:w="975" w:type="dxa"/>
            <w:shd w:val="clear" w:color="auto" w:fill="auto"/>
            <w:vAlign w:val="center"/>
          </w:tcPr>
          <w:p w14:paraId="4FE9A041" w14:textId="77777777" w:rsidR="00E04043" w:rsidRPr="00E04043" w:rsidRDefault="00E04043" w:rsidP="00C2702D">
            <w:pPr>
              <w:jc w:val="center"/>
            </w:pPr>
            <w:r w:rsidRPr="00E04043">
              <w:t>10310</w:t>
            </w:r>
          </w:p>
        </w:tc>
        <w:tc>
          <w:tcPr>
            <w:tcW w:w="975" w:type="dxa"/>
            <w:shd w:val="clear" w:color="auto" w:fill="auto"/>
            <w:vAlign w:val="center"/>
          </w:tcPr>
          <w:p w14:paraId="50B5AB2A" w14:textId="77777777" w:rsidR="00E04043" w:rsidRPr="00E04043" w:rsidRDefault="00E04043" w:rsidP="00C2702D">
            <w:pPr>
              <w:jc w:val="center"/>
            </w:pPr>
            <w:r w:rsidRPr="00E04043">
              <w:t>10225</w:t>
            </w:r>
          </w:p>
        </w:tc>
        <w:tc>
          <w:tcPr>
            <w:tcW w:w="975" w:type="dxa"/>
            <w:shd w:val="clear" w:color="auto" w:fill="auto"/>
            <w:vAlign w:val="center"/>
          </w:tcPr>
          <w:p w14:paraId="64744405" w14:textId="77777777" w:rsidR="00E04043" w:rsidRPr="00E04043" w:rsidRDefault="00E04043" w:rsidP="00C2702D">
            <w:pPr>
              <w:jc w:val="center"/>
            </w:pPr>
            <w:r w:rsidRPr="00E04043">
              <w:t>10187</w:t>
            </w:r>
          </w:p>
        </w:tc>
        <w:tc>
          <w:tcPr>
            <w:tcW w:w="975" w:type="dxa"/>
            <w:shd w:val="clear" w:color="auto" w:fill="auto"/>
            <w:vAlign w:val="center"/>
          </w:tcPr>
          <w:p w14:paraId="5B6264E2" w14:textId="77777777" w:rsidR="00E04043" w:rsidRPr="00E04043" w:rsidRDefault="00E04043" w:rsidP="00C2702D">
            <w:pPr>
              <w:jc w:val="center"/>
            </w:pPr>
            <w:r w:rsidRPr="00E04043">
              <w:t>9936</w:t>
            </w:r>
          </w:p>
        </w:tc>
        <w:tc>
          <w:tcPr>
            <w:tcW w:w="976" w:type="dxa"/>
            <w:vAlign w:val="center"/>
          </w:tcPr>
          <w:p w14:paraId="68C50F9C" w14:textId="77777777" w:rsidR="00E04043" w:rsidRPr="00E04043" w:rsidRDefault="00E04043" w:rsidP="00C2702D">
            <w:pPr>
              <w:jc w:val="center"/>
            </w:pPr>
            <w:r w:rsidRPr="00E04043">
              <w:t>9936</w:t>
            </w:r>
          </w:p>
        </w:tc>
        <w:tc>
          <w:tcPr>
            <w:tcW w:w="1444" w:type="dxa"/>
            <w:shd w:val="clear" w:color="auto" w:fill="auto"/>
            <w:vAlign w:val="center"/>
          </w:tcPr>
          <w:p w14:paraId="6AF4C7E2" w14:textId="77777777" w:rsidR="00E04043" w:rsidRPr="00E04043" w:rsidRDefault="00E04043" w:rsidP="00C2702D">
            <w:pPr>
              <w:jc w:val="center"/>
              <w:rPr>
                <w:rFonts w:eastAsia="Calibri"/>
              </w:rPr>
            </w:pPr>
            <w:r w:rsidRPr="00E04043">
              <w:rPr>
                <w:rFonts w:eastAsia="Calibri"/>
              </w:rPr>
              <w:t>-0,2</w:t>
            </w:r>
          </w:p>
        </w:tc>
      </w:tr>
      <w:tr w:rsidR="00E04043" w:rsidRPr="00E04043" w14:paraId="54D656D5" w14:textId="77777777" w:rsidTr="00E04043">
        <w:trPr>
          <w:trHeight w:val="626"/>
        </w:trPr>
        <w:tc>
          <w:tcPr>
            <w:tcW w:w="3035" w:type="dxa"/>
            <w:shd w:val="clear" w:color="auto" w:fill="auto"/>
            <w:vAlign w:val="center"/>
          </w:tcPr>
          <w:p w14:paraId="18991965" w14:textId="77777777" w:rsidR="00E04043" w:rsidRPr="00E04043" w:rsidRDefault="00E04043" w:rsidP="00C2702D">
            <w:pPr>
              <w:jc w:val="both"/>
              <w:rPr>
                <w:rFonts w:eastAsia="Calibri"/>
              </w:rPr>
            </w:pPr>
            <w:r w:rsidRPr="00E04043">
              <w:rPr>
                <w:rFonts w:eastAsia="Calibri"/>
              </w:rPr>
              <w:t>Число родившихся, человек на 1000 населения</w:t>
            </w:r>
          </w:p>
        </w:tc>
        <w:tc>
          <w:tcPr>
            <w:tcW w:w="975" w:type="dxa"/>
            <w:shd w:val="clear" w:color="auto" w:fill="auto"/>
            <w:vAlign w:val="center"/>
          </w:tcPr>
          <w:p w14:paraId="446FFE46" w14:textId="77777777" w:rsidR="00E04043" w:rsidRPr="00E04043" w:rsidRDefault="00E04043" w:rsidP="00C2702D">
            <w:pPr>
              <w:jc w:val="center"/>
              <w:rPr>
                <w:rFonts w:eastAsia="Calibri"/>
              </w:rPr>
            </w:pPr>
            <w:r w:rsidRPr="00E04043">
              <w:rPr>
                <w:rFonts w:eastAsia="Calibri"/>
              </w:rPr>
              <w:t>5,2</w:t>
            </w:r>
          </w:p>
        </w:tc>
        <w:tc>
          <w:tcPr>
            <w:tcW w:w="975" w:type="dxa"/>
            <w:shd w:val="clear" w:color="auto" w:fill="auto"/>
            <w:vAlign w:val="center"/>
          </w:tcPr>
          <w:p w14:paraId="177AA151" w14:textId="77777777" w:rsidR="00E04043" w:rsidRPr="00E04043" w:rsidRDefault="00E04043" w:rsidP="00C2702D">
            <w:pPr>
              <w:jc w:val="center"/>
              <w:rPr>
                <w:rFonts w:eastAsia="Calibri"/>
              </w:rPr>
            </w:pPr>
            <w:r w:rsidRPr="00E04043">
              <w:rPr>
                <w:rFonts w:eastAsia="Calibri"/>
              </w:rPr>
              <w:t>5,94</w:t>
            </w:r>
          </w:p>
        </w:tc>
        <w:tc>
          <w:tcPr>
            <w:tcW w:w="975" w:type="dxa"/>
            <w:shd w:val="clear" w:color="auto" w:fill="auto"/>
            <w:vAlign w:val="center"/>
          </w:tcPr>
          <w:p w14:paraId="568B6AC1" w14:textId="77777777" w:rsidR="00E04043" w:rsidRPr="00E04043" w:rsidRDefault="00E04043" w:rsidP="00C2702D">
            <w:pPr>
              <w:jc w:val="center"/>
              <w:rPr>
                <w:rFonts w:eastAsia="Calibri"/>
              </w:rPr>
            </w:pPr>
            <w:r w:rsidRPr="00E04043">
              <w:rPr>
                <w:rFonts w:eastAsia="Calibri"/>
              </w:rPr>
              <w:t>5,2</w:t>
            </w:r>
          </w:p>
        </w:tc>
        <w:tc>
          <w:tcPr>
            <w:tcW w:w="975" w:type="dxa"/>
            <w:shd w:val="clear" w:color="auto" w:fill="auto"/>
            <w:vAlign w:val="center"/>
          </w:tcPr>
          <w:p w14:paraId="3D8B4F25" w14:textId="77777777" w:rsidR="00E04043" w:rsidRPr="00E04043" w:rsidRDefault="00E04043" w:rsidP="00C2702D">
            <w:pPr>
              <w:jc w:val="center"/>
              <w:rPr>
                <w:rFonts w:eastAsia="Calibri"/>
              </w:rPr>
            </w:pPr>
            <w:r w:rsidRPr="00E04043">
              <w:rPr>
                <w:rFonts w:eastAsia="Calibri"/>
              </w:rPr>
              <w:t>6,5</w:t>
            </w:r>
          </w:p>
        </w:tc>
        <w:tc>
          <w:tcPr>
            <w:tcW w:w="976" w:type="dxa"/>
            <w:vAlign w:val="center"/>
          </w:tcPr>
          <w:p w14:paraId="246820E6" w14:textId="77777777" w:rsidR="00E04043" w:rsidRPr="00E04043" w:rsidRDefault="00E04043" w:rsidP="00C2702D">
            <w:pPr>
              <w:jc w:val="center"/>
              <w:rPr>
                <w:rFonts w:eastAsia="Calibri"/>
              </w:rPr>
            </w:pPr>
            <w:r w:rsidRPr="00E04043">
              <w:rPr>
                <w:rFonts w:eastAsia="Calibri"/>
              </w:rPr>
              <w:t>5,5</w:t>
            </w:r>
          </w:p>
        </w:tc>
        <w:tc>
          <w:tcPr>
            <w:tcW w:w="1444" w:type="dxa"/>
            <w:shd w:val="clear" w:color="auto" w:fill="auto"/>
            <w:vAlign w:val="center"/>
          </w:tcPr>
          <w:p w14:paraId="49C2E4F5" w14:textId="77777777" w:rsidR="00E04043" w:rsidRPr="00E04043" w:rsidRDefault="00E04043" w:rsidP="00C2702D">
            <w:pPr>
              <w:jc w:val="center"/>
              <w:rPr>
                <w:rFonts w:eastAsia="Calibri"/>
              </w:rPr>
            </w:pPr>
            <w:r w:rsidRPr="00E04043">
              <w:rPr>
                <w:rFonts w:eastAsia="Calibri"/>
              </w:rPr>
              <w:t>-1,0</w:t>
            </w:r>
          </w:p>
        </w:tc>
      </w:tr>
      <w:tr w:rsidR="00E04043" w:rsidRPr="00E04043" w14:paraId="19329414" w14:textId="77777777" w:rsidTr="00E04043">
        <w:trPr>
          <w:trHeight w:val="626"/>
        </w:trPr>
        <w:tc>
          <w:tcPr>
            <w:tcW w:w="3035" w:type="dxa"/>
            <w:shd w:val="clear" w:color="auto" w:fill="auto"/>
            <w:vAlign w:val="center"/>
          </w:tcPr>
          <w:p w14:paraId="3DCDFC53" w14:textId="77777777" w:rsidR="00E04043" w:rsidRPr="00E04043" w:rsidRDefault="00E04043" w:rsidP="00C2702D">
            <w:pPr>
              <w:jc w:val="both"/>
              <w:rPr>
                <w:rFonts w:eastAsia="Calibri"/>
              </w:rPr>
            </w:pPr>
            <w:r w:rsidRPr="00E04043">
              <w:rPr>
                <w:rFonts w:eastAsia="Calibri"/>
              </w:rPr>
              <w:t>Число умерших, человек на 1000 населения</w:t>
            </w:r>
          </w:p>
        </w:tc>
        <w:tc>
          <w:tcPr>
            <w:tcW w:w="975" w:type="dxa"/>
            <w:shd w:val="clear" w:color="auto" w:fill="auto"/>
            <w:vAlign w:val="center"/>
          </w:tcPr>
          <w:p w14:paraId="2255D8EA" w14:textId="77777777" w:rsidR="00E04043" w:rsidRPr="00E04043" w:rsidRDefault="00E04043" w:rsidP="00C2702D">
            <w:pPr>
              <w:jc w:val="center"/>
              <w:rPr>
                <w:rFonts w:eastAsia="Calibri"/>
              </w:rPr>
            </w:pPr>
            <w:r w:rsidRPr="00E04043">
              <w:rPr>
                <w:rFonts w:eastAsia="Calibri"/>
              </w:rPr>
              <w:t>3,6</w:t>
            </w:r>
          </w:p>
        </w:tc>
        <w:tc>
          <w:tcPr>
            <w:tcW w:w="975" w:type="dxa"/>
            <w:shd w:val="clear" w:color="auto" w:fill="auto"/>
            <w:vAlign w:val="center"/>
          </w:tcPr>
          <w:p w14:paraId="526F5DE7" w14:textId="77777777" w:rsidR="00E04043" w:rsidRPr="00E04043" w:rsidRDefault="00E04043" w:rsidP="00C2702D">
            <w:pPr>
              <w:jc w:val="center"/>
              <w:rPr>
                <w:rFonts w:eastAsia="Calibri"/>
              </w:rPr>
            </w:pPr>
            <w:r w:rsidRPr="00E04043">
              <w:rPr>
                <w:rFonts w:eastAsia="Calibri"/>
              </w:rPr>
              <w:t>4,67</w:t>
            </w:r>
          </w:p>
        </w:tc>
        <w:tc>
          <w:tcPr>
            <w:tcW w:w="975" w:type="dxa"/>
            <w:shd w:val="clear" w:color="auto" w:fill="auto"/>
            <w:vAlign w:val="center"/>
          </w:tcPr>
          <w:p w14:paraId="1572390B" w14:textId="77777777" w:rsidR="00E04043" w:rsidRPr="00E04043" w:rsidRDefault="00E04043" w:rsidP="00C2702D">
            <w:pPr>
              <w:jc w:val="center"/>
              <w:rPr>
                <w:rFonts w:eastAsia="Calibri"/>
              </w:rPr>
            </w:pPr>
            <w:r w:rsidRPr="00E04043">
              <w:rPr>
                <w:rFonts w:eastAsia="Calibri"/>
              </w:rPr>
              <w:t>4,3</w:t>
            </w:r>
          </w:p>
        </w:tc>
        <w:tc>
          <w:tcPr>
            <w:tcW w:w="975" w:type="dxa"/>
            <w:shd w:val="clear" w:color="auto" w:fill="auto"/>
            <w:vAlign w:val="center"/>
          </w:tcPr>
          <w:p w14:paraId="5A031178" w14:textId="77777777" w:rsidR="00E04043" w:rsidRPr="00E04043" w:rsidRDefault="00E04043" w:rsidP="00C2702D">
            <w:pPr>
              <w:jc w:val="center"/>
              <w:rPr>
                <w:rFonts w:eastAsia="Calibri"/>
              </w:rPr>
            </w:pPr>
            <w:r w:rsidRPr="00E04043">
              <w:rPr>
                <w:rFonts w:eastAsia="Calibri"/>
              </w:rPr>
              <w:t>4,8</w:t>
            </w:r>
          </w:p>
        </w:tc>
        <w:tc>
          <w:tcPr>
            <w:tcW w:w="976" w:type="dxa"/>
            <w:vAlign w:val="center"/>
          </w:tcPr>
          <w:p w14:paraId="42C20475" w14:textId="77777777" w:rsidR="00E04043" w:rsidRPr="00E04043" w:rsidRDefault="00E04043" w:rsidP="00C2702D">
            <w:pPr>
              <w:jc w:val="center"/>
              <w:rPr>
                <w:rFonts w:eastAsia="Calibri"/>
              </w:rPr>
            </w:pPr>
            <w:r w:rsidRPr="00E04043">
              <w:rPr>
                <w:rFonts w:eastAsia="Calibri"/>
              </w:rPr>
              <w:t>4,8</w:t>
            </w:r>
          </w:p>
        </w:tc>
        <w:tc>
          <w:tcPr>
            <w:tcW w:w="1444" w:type="dxa"/>
            <w:shd w:val="clear" w:color="auto" w:fill="auto"/>
            <w:vAlign w:val="center"/>
          </w:tcPr>
          <w:p w14:paraId="2831CA82" w14:textId="77777777" w:rsidR="00E04043" w:rsidRPr="00E04043" w:rsidRDefault="00E04043" w:rsidP="00C2702D">
            <w:pPr>
              <w:jc w:val="center"/>
              <w:rPr>
                <w:rFonts w:eastAsia="Calibri"/>
              </w:rPr>
            </w:pPr>
            <w:r w:rsidRPr="00E04043">
              <w:rPr>
                <w:rFonts w:eastAsia="Calibri"/>
              </w:rPr>
              <w:t>-0,5</w:t>
            </w:r>
          </w:p>
        </w:tc>
      </w:tr>
      <w:tr w:rsidR="00E04043" w:rsidRPr="00E04043" w14:paraId="53D80A9B" w14:textId="77777777" w:rsidTr="00E04043">
        <w:trPr>
          <w:trHeight w:val="626"/>
        </w:trPr>
        <w:tc>
          <w:tcPr>
            <w:tcW w:w="3035" w:type="dxa"/>
            <w:shd w:val="clear" w:color="auto" w:fill="auto"/>
            <w:vAlign w:val="center"/>
          </w:tcPr>
          <w:p w14:paraId="4467753E" w14:textId="77777777" w:rsidR="00E04043" w:rsidRPr="00E04043" w:rsidRDefault="00E04043" w:rsidP="00C2702D">
            <w:pPr>
              <w:jc w:val="both"/>
              <w:rPr>
                <w:rFonts w:eastAsia="Calibri"/>
              </w:rPr>
            </w:pPr>
            <w:r w:rsidRPr="00E04043">
              <w:rPr>
                <w:rFonts w:eastAsia="Calibri"/>
              </w:rPr>
              <w:t>Естественный прирост, человек на 1000 населения</w:t>
            </w:r>
          </w:p>
        </w:tc>
        <w:tc>
          <w:tcPr>
            <w:tcW w:w="975" w:type="dxa"/>
            <w:shd w:val="clear" w:color="auto" w:fill="auto"/>
            <w:vAlign w:val="center"/>
          </w:tcPr>
          <w:p w14:paraId="5009AB48" w14:textId="77777777" w:rsidR="00E04043" w:rsidRPr="00E04043" w:rsidRDefault="00E04043" w:rsidP="00C2702D">
            <w:pPr>
              <w:jc w:val="center"/>
              <w:rPr>
                <w:rFonts w:eastAsia="Calibri"/>
              </w:rPr>
            </w:pPr>
            <w:r w:rsidRPr="00E04043">
              <w:rPr>
                <w:rFonts w:eastAsia="Calibri"/>
              </w:rPr>
              <w:t>1,6</w:t>
            </w:r>
          </w:p>
        </w:tc>
        <w:tc>
          <w:tcPr>
            <w:tcW w:w="975" w:type="dxa"/>
            <w:shd w:val="clear" w:color="auto" w:fill="auto"/>
            <w:vAlign w:val="center"/>
          </w:tcPr>
          <w:p w14:paraId="1DFCC83E" w14:textId="77777777" w:rsidR="00E04043" w:rsidRPr="00E04043" w:rsidRDefault="00E04043" w:rsidP="00C2702D">
            <w:pPr>
              <w:jc w:val="center"/>
              <w:rPr>
                <w:rFonts w:eastAsia="Calibri"/>
              </w:rPr>
            </w:pPr>
            <w:r w:rsidRPr="00E04043">
              <w:rPr>
                <w:rFonts w:eastAsia="Calibri"/>
              </w:rPr>
              <w:t>1,27</w:t>
            </w:r>
          </w:p>
        </w:tc>
        <w:tc>
          <w:tcPr>
            <w:tcW w:w="975" w:type="dxa"/>
            <w:shd w:val="clear" w:color="auto" w:fill="auto"/>
            <w:vAlign w:val="center"/>
          </w:tcPr>
          <w:p w14:paraId="059AB942" w14:textId="77777777" w:rsidR="00E04043" w:rsidRPr="00E04043" w:rsidRDefault="00E04043" w:rsidP="00C2702D">
            <w:pPr>
              <w:jc w:val="center"/>
              <w:rPr>
                <w:rFonts w:eastAsia="Calibri"/>
              </w:rPr>
            </w:pPr>
            <w:r w:rsidRPr="00E04043">
              <w:rPr>
                <w:rFonts w:eastAsia="Calibri"/>
              </w:rPr>
              <w:t>0,9</w:t>
            </w:r>
          </w:p>
        </w:tc>
        <w:tc>
          <w:tcPr>
            <w:tcW w:w="975" w:type="dxa"/>
            <w:shd w:val="clear" w:color="auto" w:fill="auto"/>
            <w:vAlign w:val="center"/>
          </w:tcPr>
          <w:p w14:paraId="1BC1DE70" w14:textId="77777777" w:rsidR="00E04043" w:rsidRPr="00E04043" w:rsidRDefault="00E04043" w:rsidP="00C2702D">
            <w:pPr>
              <w:jc w:val="center"/>
              <w:rPr>
                <w:rFonts w:eastAsia="Calibri"/>
              </w:rPr>
            </w:pPr>
            <w:r w:rsidRPr="00E04043">
              <w:rPr>
                <w:rFonts w:eastAsia="Calibri"/>
              </w:rPr>
              <w:t>1,2</w:t>
            </w:r>
          </w:p>
        </w:tc>
        <w:tc>
          <w:tcPr>
            <w:tcW w:w="976" w:type="dxa"/>
            <w:vAlign w:val="center"/>
          </w:tcPr>
          <w:p w14:paraId="777F30C5" w14:textId="77777777" w:rsidR="00E04043" w:rsidRPr="00E04043" w:rsidRDefault="00E04043" w:rsidP="00C2702D">
            <w:pPr>
              <w:jc w:val="center"/>
              <w:rPr>
                <w:rFonts w:eastAsia="Calibri"/>
              </w:rPr>
            </w:pPr>
            <w:r w:rsidRPr="00E04043">
              <w:rPr>
                <w:rFonts w:eastAsia="Calibri"/>
              </w:rPr>
              <w:t>1,2</w:t>
            </w:r>
          </w:p>
        </w:tc>
        <w:tc>
          <w:tcPr>
            <w:tcW w:w="1444" w:type="dxa"/>
            <w:shd w:val="clear" w:color="auto" w:fill="auto"/>
            <w:vAlign w:val="center"/>
          </w:tcPr>
          <w:p w14:paraId="657EFDB6" w14:textId="77777777" w:rsidR="00E04043" w:rsidRPr="00E04043" w:rsidRDefault="00E04043" w:rsidP="00C2702D">
            <w:pPr>
              <w:jc w:val="center"/>
              <w:rPr>
                <w:rFonts w:eastAsia="Calibri"/>
              </w:rPr>
            </w:pPr>
            <w:r w:rsidRPr="00E04043">
              <w:rPr>
                <w:rFonts w:eastAsia="Calibri"/>
              </w:rPr>
              <w:t>+0,7</w:t>
            </w:r>
          </w:p>
        </w:tc>
      </w:tr>
      <w:tr w:rsidR="00E04043" w:rsidRPr="00E04043" w14:paraId="509FDE0F" w14:textId="77777777" w:rsidTr="00E04043">
        <w:trPr>
          <w:trHeight w:val="952"/>
        </w:trPr>
        <w:tc>
          <w:tcPr>
            <w:tcW w:w="3035" w:type="dxa"/>
            <w:shd w:val="clear" w:color="auto" w:fill="auto"/>
            <w:vAlign w:val="center"/>
          </w:tcPr>
          <w:p w14:paraId="221BADD5" w14:textId="77777777" w:rsidR="00E04043" w:rsidRPr="00E04043" w:rsidRDefault="00E04043" w:rsidP="00C2702D">
            <w:pPr>
              <w:jc w:val="both"/>
              <w:rPr>
                <w:rFonts w:eastAsia="Calibri"/>
              </w:rPr>
            </w:pPr>
            <w:r w:rsidRPr="00E04043">
              <w:rPr>
                <w:rFonts w:eastAsia="Calibri"/>
              </w:rPr>
              <w:t>Число умерших в трудоспособном возрасте, человек на 100 тыс. нас.</w:t>
            </w:r>
          </w:p>
        </w:tc>
        <w:tc>
          <w:tcPr>
            <w:tcW w:w="975" w:type="dxa"/>
            <w:shd w:val="clear" w:color="auto" w:fill="auto"/>
            <w:vAlign w:val="center"/>
          </w:tcPr>
          <w:p w14:paraId="1AE88FD6" w14:textId="77777777" w:rsidR="00E04043" w:rsidRPr="00E04043" w:rsidRDefault="00E04043" w:rsidP="00C2702D">
            <w:pPr>
              <w:jc w:val="center"/>
              <w:rPr>
                <w:rFonts w:eastAsia="Calibri"/>
              </w:rPr>
            </w:pPr>
            <w:r w:rsidRPr="00E04043">
              <w:rPr>
                <w:rFonts w:eastAsia="Calibri"/>
              </w:rPr>
              <w:t>134,7</w:t>
            </w:r>
          </w:p>
        </w:tc>
        <w:tc>
          <w:tcPr>
            <w:tcW w:w="975" w:type="dxa"/>
            <w:shd w:val="clear" w:color="auto" w:fill="auto"/>
            <w:vAlign w:val="center"/>
          </w:tcPr>
          <w:p w14:paraId="66E2B4D8" w14:textId="77777777" w:rsidR="00E04043" w:rsidRPr="00E04043" w:rsidRDefault="00E04043" w:rsidP="00C2702D">
            <w:pPr>
              <w:jc w:val="center"/>
              <w:rPr>
                <w:rFonts w:eastAsia="Calibri"/>
              </w:rPr>
            </w:pPr>
            <w:r w:rsidRPr="00E04043">
              <w:rPr>
                <w:rFonts w:eastAsia="Calibri"/>
              </w:rPr>
              <w:t>116,8</w:t>
            </w:r>
          </w:p>
        </w:tc>
        <w:tc>
          <w:tcPr>
            <w:tcW w:w="975" w:type="dxa"/>
            <w:shd w:val="clear" w:color="auto" w:fill="auto"/>
            <w:vAlign w:val="center"/>
          </w:tcPr>
          <w:p w14:paraId="2240B3D6" w14:textId="77777777" w:rsidR="00E04043" w:rsidRPr="00E04043" w:rsidRDefault="00E04043" w:rsidP="00C2702D">
            <w:pPr>
              <w:jc w:val="center"/>
              <w:rPr>
                <w:rFonts w:eastAsia="Calibri"/>
              </w:rPr>
            </w:pPr>
            <w:r w:rsidRPr="00E04043">
              <w:rPr>
                <w:rFonts w:eastAsia="Calibri"/>
              </w:rPr>
              <w:t>176,3</w:t>
            </w:r>
          </w:p>
        </w:tc>
        <w:tc>
          <w:tcPr>
            <w:tcW w:w="975" w:type="dxa"/>
            <w:shd w:val="clear" w:color="auto" w:fill="auto"/>
            <w:vAlign w:val="center"/>
          </w:tcPr>
          <w:p w14:paraId="273FEBC4" w14:textId="77777777" w:rsidR="00E04043" w:rsidRPr="00E04043" w:rsidRDefault="00E04043" w:rsidP="00C2702D">
            <w:pPr>
              <w:jc w:val="center"/>
              <w:rPr>
                <w:rFonts w:eastAsia="Calibri"/>
              </w:rPr>
            </w:pPr>
            <w:r w:rsidRPr="00E04043">
              <w:rPr>
                <w:rFonts w:eastAsia="Calibri"/>
              </w:rPr>
              <w:t>159</w:t>
            </w:r>
          </w:p>
        </w:tc>
        <w:tc>
          <w:tcPr>
            <w:tcW w:w="976" w:type="dxa"/>
            <w:vAlign w:val="center"/>
          </w:tcPr>
          <w:p w14:paraId="5A447B91" w14:textId="77777777" w:rsidR="00E04043" w:rsidRPr="00E04043" w:rsidRDefault="00E04043" w:rsidP="00C2702D">
            <w:pPr>
              <w:jc w:val="center"/>
              <w:rPr>
                <w:rFonts w:eastAsia="Calibri"/>
              </w:rPr>
            </w:pPr>
            <w:r w:rsidRPr="00E04043">
              <w:rPr>
                <w:rFonts w:eastAsia="Calibri"/>
              </w:rPr>
              <w:t>159</w:t>
            </w:r>
          </w:p>
        </w:tc>
        <w:tc>
          <w:tcPr>
            <w:tcW w:w="1444" w:type="dxa"/>
            <w:shd w:val="clear" w:color="auto" w:fill="auto"/>
            <w:vAlign w:val="center"/>
          </w:tcPr>
          <w:p w14:paraId="104560D1" w14:textId="77777777" w:rsidR="00E04043" w:rsidRPr="00E04043" w:rsidRDefault="00E04043" w:rsidP="00C2702D">
            <w:pPr>
              <w:jc w:val="center"/>
              <w:rPr>
                <w:rFonts w:eastAsia="Calibri"/>
              </w:rPr>
            </w:pPr>
            <w:r w:rsidRPr="00E04043">
              <w:rPr>
                <w:rFonts w:eastAsia="Calibri"/>
              </w:rPr>
              <w:t>24,3</w:t>
            </w:r>
          </w:p>
        </w:tc>
      </w:tr>
    </w:tbl>
    <w:p w14:paraId="2016BEC4" w14:textId="77777777" w:rsidR="00E04043" w:rsidRPr="00E04043" w:rsidRDefault="00E04043" w:rsidP="00E04043">
      <w:pPr>
        <w:rPr>
          <w:rFonts w:eastAsia="Calibri"/>
        </w:rPr>
      </w:pPr>
    </w:p>
    <w:p w14:paraId="23A12C76" w14:textId="77777777" w:rsidR="00E04043" w:rsidRPr="00E04043" w:rsidRDefault="00E04043" w:rsidP="00C2702D">
      <w:pPr>
        <w:jc w:val="right"/>
        <w:rPr>
          <w:rFonts w:eastAsia="Calibri"/>
        </w:rPr>
      </w:pPr>
      <w:r w:rsidRPr="00E04043">
        <w:rPr>
          <w:rFonts w:eastAsia="Calibri"/>
        </w:rPr>
        <w:t>Таблица 3</w:t>
      </w:r>
    </w:p>
    <w:p w14:paraId="79337ABD" w14:textId="77777777" w:rsidR="00E04043" w:rsidRPr="00E04043" w:rsidRDefault="00E04043" w:rsidP="00E04043">
      <w:pPr>
        <w:rPr>
          <w:rFonts w:eastAsia="Calibri"/>
        </w:rPr>
      </w:pPr>
    </w:p>
    <w:p w14:paraId="46F896A0" w14:textId="77777777" w:rsidR="00C2702D" w:rsidRDefault="00E04043" w:rsidP="00C2702D">
      <w:pPr>
        <w:jc w:val="center"/>
        <w:rPr>
          <w:rFonts w:eastAsia="Cambria"/>
          <w:b/>
        </w:rPr>
      </w:pPr>
      <w:r w:rsidRPr="00C2702D">
        <w:rPr>
          <w:rFonts w:eastAsia="Cambria"/>
          <w:b/>
        </w:rPr>
        <w:t xml:space="preserve">Доля лиц старше трудоспособного возраста </w:t>
      </w:r>
    </w:p>
    <w:p w14:paraId="49B75C9B" w14:textId="77777777" w:rsidR="00E04043" w:rsidRPr="00C2702D" w:rsidRDefault="00E04043" w:rsidP="00C2702D">
      <w:pPr>
        <w:jc w:val="center"/>
        <w:rPr>
          <w:rFonts w:eastAsia="Cambria"/>
          <w:b/>
        </w:rPr>
      </w:pPr>
      <w:r w:rsidRPr="00C2702D">
        <w:rPr>
          <w:rFonts w:eastAsia="Cambria"/>
          <w:b/>
        </w:rPr>
        <w:t>(в % от общей численности населения)</w:t>
      </w:r>
    </w:p>
    <w:p w14:paraId="1A68700A" w14:textId="77777777" w:rsidR="00E04043" w:rsidRPr="00E04043" w:rsidRDefault="00E04043" w:rsidP="00E04043">
      <w:pPr>
        <w:rPr>
          <w:rFonts w:eastAsia="Cambria"/>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227"/>
        <w:gridCol w:w="1322"/>
        <w:gridCol w:w="1322"/>
        <w:gridCol w:w="1322"/>
        <w:gridCol w:w="1322"/>
        <w:gridCol w:w="1139"/>
      </w:tblGrid>
      <w:tr w:rsidR="00E04043" w:rsidRPr="00E04043" w14:paraId="66308042" w14:textId="77777777" w:rsidTr="00E04043">
        <w:trPr>
          <w:trHeight w:val="244"/>
        </w:trPr>
        <w:tc>
          <w:tcPr>
            <w:tcW w:w="3227" w:type="dxa"/>
            <w:shd w:val="clear" w:color="auto" w:fill="FFFFFF"/>
            <w:noWrap/>
            <w:tcMar>
              <w:top w:w="0" w:type="dxa"/>
              <w:left w:w="108" w:type="dxa"/>
              <w:bottom w:w="0" w:type="dxa"/>
              <w:right w:w="108" w:type="dxa"/>
            </w:tcMar>
            <w:vAlign w:val="center"/>
            <w:hideMark/>
          </w:tcPr>
          <w:p w14:paraId="339EFF48" w14:textId="77777777" w:rsidR="00E04043" w:rsidRPr="00E04043" w:rsidRDefault="00E04043" w:rsidP="00E04043">
            <w:pPr>
              <w:rPr>
                <w:rFonts w:eastAsia="Calibri"/>
              </w:rPr>
            </w:pPr>
          </w:p>
        </w:tc>
        <w:tc>
          <w:tcPr>
            <w:tcW w:w="1322" w:type="dxa"/>
            <w:shd w:val="clear" w:color="auto" w:fill="FFFFFF"/>
            <w:noWrap/>
            <w:tcMar>
              <w:top w:w="0" w:type="dxa"/>
              <w:left w:w="108" w:type="dxa"/>
              <w:bottom w:w="0" w:type="dxa"/>
              <w:right w:w="108" w:type="dxa"/>
            </w:tcMar>
            <w:vAlign w:val="center"/>
            <w:hideMark/>
          </w:tcPr>
          <w:p w14:paraId="75B44A37" w14:textId="77777777" w:rsidR="00E04043" w:rsidRPr="00E04043" w:rsidRDefault="00E04043" w:rsidP="00C2702D">
            <w:pPr>
              <w:jc w:val="center"/>
              <w:rPr>
                <w:rFonts w:eastAsia="Calibri"/>
              </w:rPr>
            </w:pPr>
            <w:r w:rsidRPr="00E04043">
              <w:rPr>
                <w:rFonts w:eastAsia="Calibri"/>
              </w:rPr>
              <w:t>2017</w:t>
            </w:r>
          </w:p>
        </w:tc>
        <w:tc>
          <w:tcPr>
            <w:tcW w:w="1322" w:type="dxa"/>
            <w:shd w:val="clear" w:color="auto" w:fill="FFFFFF"/>
            <w:noWrap/>
            <w:tcMar>
              <w:top w:w="0" w:type="dxa"/>
              <w:left w:w="108" w:type="dxa"/>
              <w:bottom w:w="0" w:type="dxa"/>
              <w:right w:w="108" w:type="dxa"/>
            </w:tcMar>
            <w:vAlign w:val="center"/>
            <w:hideMark/>
          </w:tcPr>
          <w:p w14:paraId="209010C0" w14:textId="77777777" w:rsidR="00E04043" w:rsidRPr="00E04043" w:rsidRDefault="00E04043" w:rsidP="00C2702D">
            <w:pPr>
              <w:jc w:val="center"/>
              <w:rPr>
                <w:rFonts w:eastAsia="Calibri"/>
              </w:rPr>
            </w:pPr>
            <w:r w:rsidRPr="00E04043">
              <w:rPr>
                <w:rFonts w:eastAsia="Calibri"/>
              </w:rPr>
              <w:t>2018</w:t>
            </w:r>
          </w:p>
        </w:tc>
        <w:tc>
          <w:tcPr>
            <w:tcW w:w="1322" w:type="dxa"/>
            <w:shd w:val="clear" w:color="auto" w:fill="FFFFFF"/>
            <w:noWrap/>
            <w:tcMar>
              <w:top w:w="0" w:type="dxa"/>
              <w:left w:w="108" w:type="dxa"/>
              <w:bottom w:w="0" w:type="dxa"/>
              <w:right w:w="108" w:type="dxa"/>
            </w:tcMar>
            <w:vAlign w:val="center"/>
            <w:hideMark/>
          </w:tcPr>
          <w:p w14:paraId="51DF5776" w14:textId="77777777" w:rsidR="00E04043" w:rsidRPr="00E04043" w:rsidRDefault="00E04043" w:rsidP="00C2702D">
            <w:pPr>
              <w:jc w:val="center"/>
              <w:rPr>
                <w:rFonts w:eastAsia="Calibri"/>
              </w:rPr>
            </w:pPr>
            <w:r w:rsidRPr="00E04043">
              <w:rPr>
                <w:rFonts w:eastAsia="Calibri"/>
              </w:rPr>
              <w:t>2019</w:t>
            </w:r>
          </w:p>
        </w:tc>
        <w:tc>
          <w:tcPr>
            <w:tcW w:w="1322" w:type="dxa"/>
            <w:shd w:val="clear" w:color="auto" w:fill="FFFFFF"/>
            <w:noWrap/>
            <w:tcMar>
              <w:top w:w="0" w:type="dxa"/>
              <w:left w:w="108" w:type="dxa"/>
              <w:bottom w:w="0" w:type="dxa"/>
              <w:right w:w="108" w:type="dxa"/>
            </w:tcMar>
            <w:vAlign w:val="center"/>
            <w:hideMark/>
          </w:tcPr>
          <w:p w14:paraId="002B2F2D" w14:textId="77777777" w:rsidR="00E04043" w:rsidRPr="00E04043" w:rsidRDefault="00E04043" w:rsidP="00C2702D">
            <w:pPr>
              <w:jc w:val="center"/>
              <w:rPr>
                <w:rFonts w:eastAsia="Calibri"/>
              </w:rPr>
            </w:pPr>
            <w:r w:rsidRPr="00E04043">
              <w:rPr>
                <w:rFonts w:eastAsia="Calibri"/>
              </w:rPr>
              <w:t>2020</w:t>
            </w:r>
          </w:p>
        </w:tc>
        <w:tc>
          <w:tcPr>
            <w:tcW w:w="1139" w:type="dxa"/>
            <w:shd w:val="clear" w:color="auto" w:fill="FFFFFF"/>
            <w:noWrap/>
            <w:tcMar>
              <w:top w:w="0" w:type="dxa"/>
              <w:left w:w="108" w:type="dxa"/>
              <w:bottom w:w="0" w:type="dxa"/>
              <w:right w:w="108" w:type="dxa"/>
            </w:tcMar>
            <w:vAlign w:val="center"/>
            <w:hideMark/>
          </w:tcPr>
          <w:p w14:paraId="13BD74A4" w14:textId="77777777" w:rsidR="00E04043" w:rsidRPr="00E04043" w:rsidRDefault="00E04043" w:rsidP="00C2702D">
            <w:pPr>
              <w:jc w:val="center"/>
              <w:rPr>
                <w:rFonts w:eastAsia="Calibri"/>
              </w:rPr>
            </w:pPr>
            <w:r w:rsidRPr="00E04043">
              <w:rPr>
                <w:rFonts w:eastAsia="Calibri"/>
              </w:rPr>
              <w:t>2021</w:t>
            </w:r>
          </w:p>
        </w:tc>
      </w:tr>
      <w:tr w:rsidR="00E04043" w:rsidRPr="00E04043" w14:paraId="75CBC681" w14:textId="77777777" w:rsidTr="00E04043">
        <w:trPr>
          <w:trHeight w:val="353"/>
        </w:trPr>
        <w:tc>
          <w:tcPr>
            <w:tcW w:w="3227" w:type="dxa"/>
            <w:shd w:val="clear" w:color="auto" w:fill="FFFFFF"/>
            <w:noWrap/>
            <w:tcMar>
              <w:top w:w="0" w:type="dxa"/>
              <w:left w:w="108" w:type="dxa"/>
              <w:bottom w:w="0" w:type="dxa"/>
              <w:right w:w="108" w:type="dxa"/>
            </w:tcMar>
            <w:vAlign w:val="center"/>
            <w:hideMark/>
          </w:tcPr>
          <w:p w14:paraId="6DB55386" w14:textId="77777777" w:rsidR="00E04043" w:rsidRPr="00C2702D" w:rsidRDefault="00C2702D" w:rsidP="00C2702D">
            <w:pPr>
              <w:jc w:val="both"/>
            </w:pPr>
            <w:r w:rsidRPr="00C2702D">
              <w:t>БУ ХМАО – Югры «</w:t>
            </w:r>
            <w:r w:rsidR="00E04043" w:rsidRPr="00C2702D">
              <w:t>Нижневартовская районная больница</w:t>
            </w:r>
            <w:r w:rsidRPr="00C2702D">
              <w:t xml:space="preserve">» </w:t>
            </w:r>
          </w:p>
        </w:tc>
        <w:tc>
          <w:tcPr>
            <w:tcW w:w="1322" w:type="dxa"/>
            <w:shd w:val="clear" w:color="auto" w:fill="FFFFFF"/>
            <w:noWrap/>
            <w:tcMar>
              <w:top w:w="0" w:type="dxa"/>
              <w:left w:w="108" w:type="dxa"/>
              <w:bottom w:w="0" w:type="dxa"/>
              <w:right w:w="108" w:type="dxa"/>
            </w:tcMar>
            <w:vAlign w:val="center"/>
            <w:hideMark/>
          </w:tcPr>
          <w:p w14:paraId="60522F24" w14:textId="77777777" w:rsidR="00E04043" w:rsidRPr="00C2702D" w:rsidRDefault="00E04043" w:rsidP="00C2702D">
            <w:pPr>
              <w:jc w:val="center"/>
              <w:rPr>
                <w:rFonts w:eastAsia="Calibri"/>
              </w:rPr>
            </w:pPr>
            <w:r w:rsidRPr="00C2702D">
              <w:rPr>
                <w:rFonts w:eastAsia="Calibri"/>
              </w:rPr>
              <w:t>11,0</w:t>
            </w:r>
          </w:p>
        </w:tc>
        <w:tc>
          <w:tcPr>
            <w:tcW w:w="1322" w:type="dxa"/>
            <w:shd w:val="clear" w:color="auto" w:fill="FFFFFF"/>
            <w:noWrap/>
            <w:tcMar>
              <w:top w:w="0" w:type="dxa"/>
              <w:left w:w="108" w:type="dxa"/>
              <w:bottom w:w="0" w:type="dxa"/>
              <w:right w:w="108" w:type="dxa"/>
            </w:tcMar>
            <w:vAlign w:val="center"/>
            <w:hideMark/>
          </w:tcPr>
          <w:p w14:paraId="4BE774D5" w14:textId="77777777" w:rsidR="00E04043" w:rsidRPr="00E04043" w:rsidRDefault="00E04043" w:rsidP="00C2702D">
            <w:pPr>
              <w:jc w:val="center"/>
              <w:rPr>
                <w:rFonts w:eastAsia="Calibri"/>
              </w:rPr>
            </w:pPr>
            <w:r w:rsidRPr="00E04043">
              <w:rPr>
                <w:rFonts w:eastAsia="Calibri"/>
              </w:rPr>
              <w:t>14,8</w:t>
            </w:r>
          </w:p>
        </w:tc>
        <w:tc>
          <w:tcPr>
            <w:tcW w:w="1322" w:type="dxa"/>
            <w:shd w:val="clear" w:color="auto" w:fill="FFFFFF"/>
            <w:noWrap/>
            <w:tcMar>
              <w:top w:w="0" w:type="dxa"/>
              <w:left w:w="108" w:type="dxa"/>
              <w:bottom w:w="0" w:type="dxa"/>
              <w:right w:w="108" w:type="dxa"/>
            </w:tcMar>
            <w:vAlign w:val="center"/>
            <w:hideMark/>
          </w:tcPr>
          <w:p w14:paraId="0979F9C8" w14:textId="77777777" w:rsidR="00E04043" w:rsidRPr="00E04043" w:rsidRDefault="00E04043" w:rsidP="00C2702D">
            <w:pPr>
              <w:jc w:val="center"/>
              <w:rPr>
                <w:rFonts w:eastAsia="Calibri"/>
              </w:rPr>
            </w:pPr>
            <w:r w:rsidRPr="00E04043">
              <w:rPr>
                <w:rFonts w:eastAsia="Calibri"/>
              </w:rPr>
              <w:t>14,6</w:t>
            </w:r>
          </w:p>
        </w:tc>
        <w:tc>
          <w:tcPr>
            <w:tcW w:w="1322" w:type="dxa"/>
            <w:shd w:val="clear" w:color="auto" w:fill="FFFFFF"/>
            <w:noWrap/>
            <w:tcMar>
              <w:top w:w="0" w:type="dxa"/>
              <w:left w:w="108" w:type="dxa"/>
              <w:bottom w:w="0" w:type="dxa"/>
              <w:right w:w="108" w:type="dxa"/>
            </w:tcMar>
            <w:vAlign w:val="center"/>
            <w:hideMark/>
          </w:tcPr>
          <w:p w14:paraId="27701E70" w14:textId="77777777" w:rsidR="00E04043" w:rsidRPr="00E04043" w:rsidRDefault="00E04043" w:rsidP="00C2702D">
            <w:pPr>
              <w:jc w:val="center"/>
              <w:rPr>
                <w:rFonts w:eastAsia="Calibri"/>
              </w:rPr>
            </w:pPr>
            <w:r w:rsidRPr="00E04043">
              <w:rPr>
                <w:rFonts w:eastAsia="Calibri"/>
              </w:rPr>
              <w:t>15,3</w:t>
            </w:r>
          </w:p>
        </w:tc>
        <w:tc>
          <w:tcPr>
            <w:tcW w:w="1139" w:type="dxa"/>
            <w:shd w:val="clear" w:color="auto" w:fill="FFFFFF"/>
            <w:noWrap/>
            <w:tcMar>
              <w:top w:w="0" w:type="dxa"/>
              <w:left w:w="108" w:type="dxa"/>
              <w:bottom w:w="0" w:type="dxa"/>
              <w:right w:w="108" w:type="dxa"/>
            </w:tcMar>
            <w:vAlign w:val="center"/>
            <w:hideMark/>
          </w:tcPr>
          <w:p w14:paraId="134C6BAF" w14:textId="77777777" w:rsidR="00E04043" w:rsidRPr="00E04043" w:rsidRDefault="00E04043" w:rsidP="00C2702D">
            <w:pPr>
              <w:jc w:val="center"/>
              <w:rPr>
                <w:rFonts w:eastAsia="Calibri"/>
              </w:rPr>
            </w:pPr>
            <w:r w:rsidRPr="00E04043">
              <w:rPr>
                <w:rFonts w:eastAsia="Calibri"/>
              </w:rPr>
              <w:t>15,3</w:t>
            </w:r>
          </w:p>
        </w:tc>
      </w:tr>
      <w:tr w:rsidR="00E04043" w:rsidRPr="00E04043" w14:paraId="5097F129" w14:textId="77777777" w:rsidTr="00E04043">
        <w:trPr>
          <w:trHeight w:val="353"/>
        </w:trPr>
        <w:tc>
          <w:tcPr>
            <w:tcW w:w="3227" w:type="dxa"/>
            <w:shd w:val="clear" w:color="auto" w:fill="FFFFFF"/>
            <w:noWrap/>
            <w:tcMar>
              <w:top w:w="0" w:type="dxa"/>
              <w:left w:w="108" w:type="dxa"/>
              <w:bottom w:w="0" w:type="dxa"/>
              <w:right w:w="108" w:type="dxa"/>
            </w:tcMar>
            <w:vAlign w:val="center"/>
            <w:hideMark/>
          </w:tcPr>
          <w:p w14:paraId="258B29F7" w14:textId="77777777" w:rsidR="00E04043" w:rsidRPr="00C2702D" w:rsidRDefault="00C2702D" w:rsidP="00C2702D">
            <w:pPr>
              <w:jc w:val="both"/>
            </w:pPr>
            <w:r w:rsidRPr="00C2702D">
              <w:t>БУ ХМАО – Югры «</w:t>
            </w:r>
            <w:r w:rsidR="00E04043" w:rsidRPr="00C2702D">
              <w:t>Новоаганская районная больница</w:t>
            </w:r>
            <w:r w:rsidRPr="00C2702D">
              <w:t xml:space="preserve">» </w:t>
            </w:r>
          </w:p>
        </w:tc>
        <w:tc>
          <w:tcPr>
            <w:tcW w:w="1322" w:type="dxa"/>
            <w:shd w:val="clear" w:color="auto" w:fill="FFFFFF"/>
            <w:noWrap/>
            <w:tcMar>
              <w:top w:w="0" w:type="dxa"/>
              <w:left w:w="108" w:type="dxa"/>
              <w:bottom w:w="0" w:type="dxa"/>
              <w:right w:w="108" w:type="dxa"/>
            </w:tcMar>
            <w:vAlign w:val="center"/>
            <w:hideMark/>
          </w:tcPr>
          <w:p w14:paraId="66D5C02B" w14:textId="77777777" w:rsidR="00E04043" w:rsidRPr="00C2702D" w:rsidRDefault="00E04043" w:rsidP="00C2702D">
            <w:pPr>
              <w:jc w:val="center"/>
              <w:rPr>
                <w:rFonts w:eastAsia="Calibri"/>
              </w:rPr>
            </w:pPr>
            <w:r w:rsidRPr="00C2702D">
              <w:rPr>
                <w:rFonts w:eastAsia="Calibri"/>
              </w:rPr>
              <w:t>13,5</w:t>
            </w:r>
          </w:p>
        </w:tc>
        <w:tc>
          <w:tcPr>
            <w:tcW w:w="1322" w:type="dxa"/>
            <w:shd w:val="clear" w:color="auto" w:fill="FFFFFF"/>
            <w:noWrap/>
            <w:tcMar>
              <w:top w:w="0" w:type="dxa"/>
              <w:left w:w="108" w:type="dxa"/>
              <w:bottom w:w="0" w:type="dxa"/>
              <w:right w:w="108" w:type="dxa"/>
            </w:tcMar>
            <w:vAlign w:val="center"/>
            <w:hideMark/>
          </w:tcPr>
          <w:p w14:paraId="313A30DA" w14:textId="77777777" w:rsidR="00E04043" w:rsidRPr="00E04043" w:rsidRDefault="00E04043" w:rsidP="00C2702D">
            <w:pPr>
              <w:jc w:val="center"/>
              <w:rPr>
                <w:rFonts w:eastAsia="Calibri"/>
              </w:rPr>
            </w:pPr>
            <w:r w:rsidRPr="00E04043">
              <w:rPr>
                <w:rFonts w:eastAsia="Calibri"/>
              </w:rPr>
              <w:t>14,1</w:t>
            </w:r>
          </w:p>
        </w:tc>
        <w:tc>
          <w:tcPr>
            <w:tcW w:w="1322" w:type="dxa"/>
            <w:shd w:val="clear" w:color="auto" w:fill="FFFFFF"/>
            <w:noWrap/>
            <w:tcMar>
              <w:top w:w="0" w:type="dxa"/>
              <w:left w:w="108" w:type="dxa"/>
              <w:bottom w:w="0" w:type="dxa"/>
              <w:right w:w="108" w:type="dxa"/>
            </w:tcMar>
            <w:vAlign w:val="center"/>
            <w:hideMark/>
          </w:tcPr>
          <w:p w14:paraId="2070DF02" w14:textId="77777777" w:rsidR="00E04043" w:rsidRPr="00E04043" w:rsidRDefault="00E04043" w:rsidP="00C2702D">
            <w:pPr>
              <w:jc w:val="center"/>
              <w:rPr>
                <w:rFonts w:eastAsia="Calibri"/>
              </w:rPr>
            </w:pPr>
            <w:r w:rsidRPr="00E04043">
              <w:rPr>
                <w:rFonts w:eastAsia="Calibri"/>
              </w:rPr>
              <w:t>14,1</w:t>
            </w:r>
          </w:p>
        </w:tc>
        <w:tc>
          <w:tcPr>
            <w:tcW w:w="1322" w:type="dxa"/>
            <w:shd w:val="clear" w:color="auto" w:fill="FFFFFF"/>
            <w:noWrap/>
            <w:tcMar>
              <w:top w:w="0" w:type="dxa"/>
              <w:left w:w="108" w:type="dxa"/>
              <w:bottom w:w="0" w:type="dxa"/>
              <w:right w:w="108" w:type="dxa"/>
            </w:tcMar>
            <w:vAlign w:val="center"/>
            <w:hideMark/>
          </w:tcPr>
          <w:p w14:paraId="252811F7" w14:textId="77777777" w:rsidR="00E04043" w:rsidRPr="00E04043" w:rsidRDefault="00E04043" w:rsidP="00C2702D">
            <w:pPr>
              <w:jc w:val="center"/>
              <w:rPr>
                <w:rFonts w:eastAsia="Calibri"/>
              </w:rPr>
            </w:pPr>
            <w:r w:rsidRPr="00E04043">
              <w:rPr>
                <w:rFonts w:eastAsia="Calibri"/>
              </w:rPr>
              <w:t>14,9</w:t>
            </w:r>
          </w:p>
        </w:tc>
        <w:tc>
          <w:tcPr>
            <w:tcW w:w="1139" w:type="dxa"/>
            <w:shd w:val="clear" w:color="auto" w:fill="FFFFFF"/>
            <w:noWrap/>
            <w:tcMar>
              <w:top w:w="0" w:type="dxa"/>
              <w:left w:w="108" w:type="dxa"/>
              <w:bottom w:w="0" w:type="dxa"/>
              <w:right w:w="108" w:type="dxa"/>
            </w:tcMar>
            <w:vAlign w:val="center"/>
            <w:hideMark/>
          </w:tcPr>
          <w:p w14:paraId="0D45FA17" w14:textId="77777777" w:rsidR="00E04043" w:rsidRPr="00E04043" w:rsidRDefault="00E04043" w:rsidP="00C2702D">
            <w:pPr>
              <w:jc w:val="center"/>
              <w:rPr>
                <w:rFonts w:eastAsia="Calibri"/>
              </w:rPr>
            </w:pPr>
            <w:r w:rsidRPr="00E04043">
              <w:rPr>
                <w:rFonts w:eastAsia="Calibri"/>
              </w:rPr>
              <w:t>14,8</w:t>
            </w:r>
          </w:p>
        </w:tc>
      </w:tr>
    </w:tbl>
    <w:p w14:paraId="700BA38F" w14:textId="77777777" w:rsidR="00E04043" w:rsidRPr="00E04043" w:rsidRDefault="00E04043" w:rsidP="00E04043">
      <w:pPr>
        <w:rPr>
          <w:rFonts w:eastAsia="Calibri"/>
        </w:rPr>
      </w:pPr>
    </w:p>
    <w:p w14:paraId="098E93D9" w14:textId="77777777" w:rsidR="00E04043" w:rsidRPr="00E04043" w:rsidRDefault="00E04043" w:rsidP="00C2702D">
      <w:pPr>
        <w:jc w:val="right"/>
        <w:rPr>
          <w:rFonts w:eastAsia="Calibri"/>
        </w:rPr>
      </w:pPr>
      <w:r w:rsidRPr="00E04043">
        <w:rPr>
          <w:rFonts w:eastAsia="Calibri"/>
        </w:rPr>
        <w:t>Таблица 4</w:t>
      </w:r>
    </w:p>
    <w:p w14:paraId="3DCA98B7" w14:textId="77777777" w:rsidR="00E04043" w:rsidRPr="00E04043" w:rsidRDefault="00E04043" w:rsidP="00E04043">
      <w:pPr>
        <w:rPr>
          <w:rFonts w:eastAsia="Calibri"/>
        </w:rPr>
      </w:pPr>
    </w:p>
    <w:p w14:paraId="205176C1" w14:textId="77777777" w:rsidR="00E04043" w:rsidRPr="00C2702D" w:rsidRDefault="00E04043" w:rsidP="00C2702D">
      <w:pPr>
        <w:jc w:val="center"/>
        <w:rPr>
          <w:rFonts w:eastAsia="Calibri"/>
          <w:b/>
        </w:rPr>
      </w:pPr>
      <w:r w:rsidRPr="00C2702D">
        <w:rPr>
          <w:rFonts w:eastAsia="Calibri"/>
          <w:b/>
        </w:rPr>
        <w:t>Показатели смертности от болезней системы кровообращения</w:t>
      </w:r>
    </w:p>
    <w:p w14:paraId="70458E85" w14:textId="77777777" w:rsidR="00E04043" w:rsidRPr="00C2702D" w:rsidRDefault="00E04043" w:rsidP="00C2702D">
      <w:pPr>
        <w:jc w:val="center"/>
        <w:rPr>
          <w:rFonts w:eastAsia="Calibri"/>
          <w:b/>
        </w:rPr>
      </w:pPr>
      <w:r w:rsidRPr="00C2702D">
        <w:rPr>
          <w:rFonts w:eastAsia="Calibri"/>
          <w:b/>
        </w:rPr>
        <w:t>на 100 тыс. населения за 2019–2020 годы</w:t>
      </w:r>
    </w:p>
    <w:p w14:paraId="37797E4D" w14:textId="77777777" w:rsidR="00E04043" w:rsidRPr="00C2702D" w:rsidRDefault="00E04043" w:rsidP="00C2702D">
      <w:pPr>
        <w:jc w:val="center"/>
        <w:rPr>
          <w:rFonts w:eastAsia="Calibri"/>
          <w:b/>
        </w:rPr>
      </w:pPr>
    </w:p>
    <w:tbl>
      <w:tblPr>
        <w:tblW w:w="4874" w:type="pct"/>
        <w:tblLook w:val="0000" w:firstRow="0" w:lastRow="0" w:firstColumn="0" w:lastColumn="0" w:noHBand="0" w:noVBand="0"/>
      </w:tblPr>
      <w:tblGrid>
        <w:gridCol w:w="4755"/>
        <w:gridCol w:w="1554"/>
        <w:gridCol w:w="1558"/>
        <w:gridCol w:w="1519"/>
      </w:tblGrid>
      <w:tr w:rsidR="00E04043" w:rsidRPr="00E04043" w14:paraId="546B9EE6" w14:textId="77777777" w:rsidTr="00E04043">
        <w:trPr>
          <w:trHeight w:hRule="exact" w:val="334"/>
        </w:trPr>
        <w:tc>
          <w:tcPr>
            <w:tcW w:w="2533" w:type="pct"/>
            <w:tcBorders>
              <w:top w:val="single" w:sz="4" w:space="0" w:color="000000"/>
              <w:left w:val="single" w:sz="4" w:space="0" w:color="000000"/>
              <w:bottom w:val="single" w:sz="4" w:space="0" w:color="000000"/>
            </w:tcBorders>
            <w:shd w:val="clear" w:color="auto" w:fill="auto"/>
            <w:vAlign w:val="center"/>
          </w:tcPr>
          <w:p w14:paraId="4AEF1EB9" w14:textId="77777777" w:rsidR="00E04043" w:rsidRPr="00E04043" w:rsidRDefault="00E04043" w:rsidP="00E04043">
            <w:pPr>
              <w:rPr>
                <w:rFonts w:eastAsia="Calibri"/>
              </w:rPr>
            </w:pPr>
          </w:p>
        </w:tc>
        <w:tc>
          <w:tcPr>
            <w:tcW w:w="828" w:type="pct"/>
            <w:tcBorders>
              <w:top w:val="single" w:sz="4" w:space="0" w:color="000000"/>
              <w:left w:val="single" w:sz="4" w:space="0" w:color="000000"/>
              <w:bottom w:val="single" w:sz="4" w:space="0" w:color="000000"/>
            </w:tcBorders>
            <w:shd w:val="clear" w:color="auto" w:fill="auto"/>
            <w:vAlign w:val="center"/>
          </w:tcPr>
          <w:p w14:paraId="527A7560" w14:textId="77777777" w:rsidR="00E04043" w:rsidRPr="00E04043" w:rsidRDefault="00E04043" w:rsidP="00C2702D">
            <w:pPr>
              <w:jc w:val="center"/>
              <w:rPr>
                <w:rFonts w:eastAsia="Calibri"/>
              </w:rPr>
            </w:pPr>
            <w:r w:rsidRPr="00E04043">
              <w:rPr>
                <w:rFonts w:eastAsia="Calibri"/>
              </w:rPr>
              <w:t>2019</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B95E" w14:textId="77777777" w:rsidR="00E04043" w:rsidRPr="00E04043" w:rsidRDefault="00E04043" w:rsidP="00C2702D">
            <w:pPr>
              <w:jc w:val="center"/>
              <w:rPr>
                <w:rFonts w:eastAsia="Calibri"/>
              </w:rPr>
            </w:pPr>
            <w:r w:rsidRPr="00E04043">
              <w:rPr>
                <w:rFonts w:eastAsia="Calibri"/>
              </w:rPr>
              <w:t>2020</w:t>
            </w:r>
          </w:p>
        </w:tc>
        <w:tc>
          <w:tcPr>
            <w:tcW w:w="810" w:type="pct"/>
            <w:tcBorders>
              <w:top w:val="single" w:sz="4" w:space="0" w:color="000000"/>
              <w:left w:val="single" w:sz="4" w:space="0" w:color="000000"/>
              <w:bottom w:val="single" w:sz="4" w:space="0" w:color="000000"/>
              <w:right w:val="single" w:sz="4" w:space="0" w:color="000000"/>
            </w:tcBorders>
            <w:vAlign w:val="center"/>
          </w:tcPr>
          <w:p w14:paraId="73D52EA6" w14:textId="77777777" w:rsidR="00E04043" w:rsidRPr="00E04043" w:rsidRDefault="00E04043" w:rsidP="00C2702D">
            <w:pPr>
              <w:jc w:val="center"/>
              <w:rPr>
                <w:rFonts w:eastAsia="Calibri"/>
              </w:rPr>
            </w:pPr>
            <w:r w:rsidRPr="00E04043">
              <w:rPr>
                <w:rFonts w:eastAsia="Calibri"/>
              </w:rPr>
              <w:t>Динамика 2018/2017 (%)</w:t>
            </w:r>
          </w:p>
        </w:tc>
      </w:tr>
      <w:tr w:rsidR="00E04043" w:rsidRPr="00E04043" w14:paraId="0937E040" w14:textId="77777777" w:rsidTr="00C2702D">
        <w:trPr>
          <w:trHeight w:hRule="exact" w:val="1054"/>
        </w:trPr>
        <w:tc>
          <w:tcPr>
            <w:tcW w:w="2533" w:type="pct"/>
            <w:tcBorders>
              <w:top w:val="single" w:sz="4" w:space="0" w:color="000000"/>
              <w:left w:val="single" w:sz="4" w:space="0" w:color="000000"/>
              <w:bottom w:val="single" w:sz="4" w:space="0" w:color="000000"/>
            </w:tcBorders>
            <w:shd w:val="clear" w:color="auto" w:fill="auto"/>
            <w:vAlign w:val="center"/>
          </w:tcPr>
          <w:p w14:paraId="3FBBBC7D" w14:textId="77777777" w:rsidR="00E04043" w:rsidRPr="00E04043" w:rsidRDefault="00C2702D" w:rsidP="00C2702D">
            <w:pPr>
              <w:jc w:val="both"/>
            </w:pPr>
            <w:r>
              <w:t>БУ ХМАО – Югры «</w:t>
            </w:r>
            <w:r w:rsidR="00E04043" w:rsidRPr="00E04043">
              <w:t>Нижневартовская районная</w:t>
            </w:r>
            <w:r>
              <w:t xml:space="preserve"> больница»</w:t>
            </w:r>
          </w:p>
        </w:tc>
        <w:tc>
          <w:tcPr>
            <w:tcW w:w="828" w:type="pct"/>
            <w:tcBorders>
              <w:top w:val="single" w:sz="4" w:space="0" w:color="000000"/>
              <w:left w:val="single" w:sz="4" w:space="0" w:color="000000"/>
              <w:bottom w:val="single" w:sz="4" w:space="0" w:color="000000"/>
            </w:tcBorders>
            <w:shd w:val="clear" w:color="auto" w:fill="auto"/>
            <w:vAlign w:val="center"/>
          </w:tcPr>
          <w:p w14:paraId="203AE692" w14:textId="77777777" w:rsidR="00E04043" w:rsidRPr="00E04043" w:rsidRDefault="00E04043" w:rsidP="00C2702D">
            <w:pPr>
              <w:jc w:val="center"/>
              <w:rPr>
                <w:rFonts w:eastAsia="Calibri"/>
              </w:rPr>
            </w:pPr>
            <w:r w:rsidRPr="00E04043">
              <w:rPr>
                <w:rFonts w:eastAsia="Calibri"/>
              </w:rPr>
              <w:t>101,7</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C3CBE" w14:textId="77777777" w:rsidR="00E04043" w:rsidRPr="00E04043" w:rsidRDefault="00E04043" w:rsidP="00C2702D">
            <w:pPr>
              <w:jc w:val="center"/>
              <w:rPr>
                <w:rFonts w:eastAsia="Calibri"/>
              </w:rPr>
            </w:pPr>
            <w:r w:rsidRPr="00E04043">
              <w:rPr>
                <w:rFonts w:eastAsia="Calibri"/>
              </w:rPr>
              <w:t>113,0</w:t>
            </w:r>
          </w:p>
        </w:tc>
        <w:tc>
          <w:tcPr>
            <w:tcW w:w="810" w:type="pct"/>
            <w:tcBorders>
              <w:top w:val="single" w:sz="4" w:space="0" w:color="000000"/>
              <w:left w:val="single" w:sz="4" w:space="0" w:color="000000"/>
              <w:bottom w:val="single" w:sz="4" w:space="0" w:color="000000"/>
              <w:right w:val="single" w:sz="4" w:space="0" w:color="000000"/>
            </w:tcBorders>
            <w:vAlign w:val="center"/>
          </w:tcPr>
          <w:p w14:paraId="00A3065D" w14:textId="77777777" w:rsidR="00E04043" w:rsidRPr="00E04043" w:rsidRDefault="00E04043" w:rsidP="00C2702D">
            <w:pPr>
              <w:jc w:val="center"/>
              <w:rPr>
                <w:rFonts w:eastAsia="Calibri"/>
              </w:rPr>
            </w:pPr>
            <w:r w:rsidRPr="00E04043">
              <w:rPr>
                <w:rFonts w:eastAsia="Calibri"/>
              </w:rPr>
              <w:t>11,1</w:t>
            </w:r>
          </w:p>
        </w:tc>
      </w:tr>
      <w:tr w:rsidR="00E04043" w:rsidRPr="00E04043" w14:paraId="6B695212" w14:textId="77777777" w:rsidTr="00C2702D">
        <w:trPr>
          <w:trHeight w:hRule="exact" w:val="700"/>
        </w:trPr>
        <w:tc>
          <w:tcPr>
            <w:tcW w:w="2533" w:type="pct"/>
            <w:tcBorders>
              <w:top w:val="single" w:sz="4" w:space="0" w:color="000000"/>
              <w:left w:val="single" w:sz="4" w:space="0" w:color="000000"/>
              <w:bottom w:val="single" w:sz="4" w:space="0" w:color="000000"/>
            </w:tcBorders>
            <w:shd w:val="clear" w:color="auto" w:fill="auto"/>
            <w:vAlign w:val="center"/>
          </w:tcPr>
          <w:p w14:paraId="3FA2AF26" w14:textId="77777777" w:rsidR="00E04043" w:rsidRPr="00E04043" w:rsidRDefault="00C2702D" w:rsidP="00E04043">
            <w:r>
              <w:t>БУ ХМАО – Югры «</w:t>
            </w:r>
            <w:r w:rsidR="00E04043" w:rsidRPr="00E04043">
              <w:t>Новоаганская районная больница</w:t>
            </w:r>
            <w:r>
              <w:t xml:space="preserve">» </w:t>
            </w:r>
          </w:p>
          <w:p w14:paraId="5F26171D" w14:textId="77777777" w:rsidR="00E04043" w:rsidRPr="00E04043" w:rsidRDefault="00E04043" w:rsidP="00E04043"/>
        </w:tc>
        <w:tc>
          <w:tcPr>
            <w:tcW w:w="828" w:type="pct"/>
            <w:tcBorders>
              <w:top w:val="single" w:sz="4" w:space="0" w:color="000000"/>
              <w:left w:val="single" w:sz="4" w:space="0" w:color="000000"/>
              <w:bottom w:val="single" w:sz="4" w:space="0" w:color="000000"/>
            </w:tcBorders>
            <w:shd w:val="clear" w:color="auto" w:fill="auto"/>
            <w:vAlign w:val="center"/>
          </w:tcPr>
          <w:p w14:paraId="53518EA6" w14:textId="77777777" w:rsidR="00E04043" w:rsidRPr="00E04043" w:rsidRDefault="00E04043" w:rsidP="00C2702D">
            <w:pPr>
              <w:jc w:val="center"/>
              <w:rPr>
                <w:rFonts w:eastAsia="Calibri"/>
              </w:rPr>
            </w:pPr>
            <w:r w:rsidRPr="00E04043">
              <w:rPr>
                <w:rFonts w:eastAsia="Calibri"/>
              </w:rPr>
              <w:t>186,2</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A4B58" w14:textId="77777777" w:rsidR="00E04043" w:rsidRPr="00E04043" w:rsidRDefault="00E04043" w:rsidP="00C2702D">
            <w:pPr>
              <w:jc w:val="center"/>
              <w:rPr>
                <w:rFonts w:eastAsia="Calibri"/>
              </w:rPr>
            </w:pPr>
            <w:r w:rsidRPr="00E04043">
              <w:rPr>
                <w:rFonts w:eastAsia="Calibri"/>
              </w:rPr>
              <w:t>198,8</w:t>
            </w:r>
          </w:p>
        </w:tc>
        <w:tc>
          <w:tcPr>
            <w:tcW w:w="810" w:type="pct"/>
            <w:tcBorders>
              <w:top w:val="single" w:sz="4" w:space="0" w:color="000000"/>
              <w:left w:val="single" w:sz="4" w:space="0" w:color="000000"/>
              <w:bottom w:val="single" w:sz="4" w:space="0" w:color="000000"/>
              <w:right w:val="single" w:sz="4" w:space="0" w:color="000000"/>
            </w:tcBorders>
            <w:vAlign w:val="center"/>
          </w:tcPr>
          <w:p w14:paraId="23897564" w14:textId="77777777" w:rsidR="00E04043" w:rsidRPr="00E04043" w:rsidRDefault="00E04043" w:rsidP="00C2702D">
            <w:pPr>
              <w:jc w:val="center"/>
              <w:rPr>
                <w:rFonts w:eastAsia="Calibri"/>
              </w:rPr>
            </w:pPr>
            <w:r w:rsidRPr="00E04043">
              <w:rPr>
                <w:rFonts w:eastAsia="Calibri"/>
              </w:rPr>
              <w:t>12,6</w:t>
            </w:r>
          </w:p>
        </w:tc>
      </w:tr>
    </w:tbl>
    <w:p w14:paraId="427E6716" w14:textId="77777777" w:rsidR="00E04043" w:rsidRPr="00E04043" w:rsidRDefault="00E04043" w:rsidP="00E04043">
      <w:pPr>
        <w:rPr>
          <w:rFonts w:eastAsia="Calibri"/>
        </w:rPr>
      </w:pPr>
    </w:p>
    <w:p w14:paraId="06459C39" w14:textId="77777777" w:rsidR="00E04043" w:rsidRPr="00E04043" w:rsidRDefault="00E04043" w:rsidP="00C2702D">
      <w:pPr>
        <w:jc w:val="right"/>
      </w:pPr>
      <w:r w:rsidRPr="00E04043">
        <w:t>Таблица 5</w:t>
      </w:r>
    </w:p>
    <w:p w14:paraId="3786F965" w14:textId="77777777" w:rsidR="00E04043" w:rsidRPr="00E04043" w:rsidRDefault="00E04043" w:rsidP="00E04043"/>
    <w:p w14:paraId="501A647E" w14:textId="77777777" w:rsidR="00E04043" w:rsidRPr="00C2702D" w:rsidRDefault="00E04043" w:rsidP="00C2702D">
      <w:pPr>
        <w:jc w:val="center"/>
        <w:rPr>
          <w:b/>
        </w:rPr>
      </w:pPr>
      <w:r w:rsidRPr="00C2702D">
        <w:rPr>
          <w:b/>
        </w:rPr>
        <w:t>Динамика смертности в Нижневартовском районе за период 2017–2021 годов от злокачественных новообразований (на 100 тыс. населения)</w:t>
      </w:r>
    </w:p>
    <w:p w14:paraId="1F8E1695" w14:textId="77777777" w:rsidR="00E04043" w:rsidRPr="00C2702D" w:rsidRDefault="00E04043" w:rsidP="00C2702D">
      <w:pPr>
        <w:jc w:val="center"/>
        <w:rPr>
          <w:b/>
        </w:rPr>
      </w:pPr>
      <w:r w:rsidRPr="00C2702D">
        <w:rPr>
          <w:b/>
        </w:rPr>
        <w:t>бюджетное учреждение Ханты-Мансийского автономного округа-Югры «Нижневартовская районная больница»</w:t>
      </w:r>
    </w:p>
    <w:p w14:paraId="29051FAE" w14:textId="77777777" w:rsidR="00E04043" w:rsidRPr="00E04043" w:rsidRDefault="00E04043" w:rsidP="00E04043"/>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724"/>
        <w:gridCol w:w="1206"/>
        <w:gridCol w:w="1206"/>
        <w:gridCol w:w="1551"/>
        <w:gridCol w:w="1379"/>
      </w:tblGrid>
      <w:tr w:rsidR="00E04043" w:rsidRPr="00E04043" w14:paraId="5C29F340" w14:textId="77777777" w:rsidTr="00E04043">
        <w:trPr>
          <w:trHeight w:val="684"/>
        </w:trPr>
        <w:tc>
          <w:tcPr>
            <w:tcW w:w="2372" w:type="dxa"/>
            <w:shd w:val="clear" w:color="auto" w:fill="auto"/>
            <w:vAlign w:val="center"/>
          </w:tcPr>
          <w:p w14:paraId="449D2FFA" w14:textId="77777777" w:rsidR="00E04043" w:rsidRPr="00E04043" w:rsidRDefault="00E04043" w:rsidP="00E04043"/>
        </w:tc>
        <w:tc>
          <w:tcPr>
            <w:tcW w:w="1724" w:type="dxa"/>
            <w:shd w:val="clear" w:color="auto" w:fill="auto"/>
            <w:vAlign w:val="center"/>
          </w:tcPr>
          <w:p w14:paraId="5D465486" w14:textId="77777777" w:rsidR="00E04043" w:rsidRPr="00E04043" w:rsidRDefault="00E04043" w:rsidP="00C2702D">
            <w:pPr>
              <w:jc w:val="center"/>
            </w:pPr>
            <w:r w:rsidRPr="00E04043">
              <w:t>2017</w:t>
            </w:r>
          </w:p>
        </w:tc>
        <w:tc>
          <w:tcPr>
            <w:tcW w:w="1206" w:type="dxa"/>
            <w:shd w:val="clear" w:color="auto" w:fill="auto"/>
            <w:vAlign w:val="center"/>
          </w:tcPr>
          <w:p w14:paraId="6E257630" w14:textId="77777777" w:rsidR="00E04043" w:rsidRPr="00E04043" w:rsidRDefault="00E04043" w:rsidP="00C2702D">
            <w:pPr>
              <w:jc w:val="center"/>
            </w:pPr>
            <w:r w:rsidRPr="00E04043">
              <w:t>2018</w:t>
            </w:r>
          </w:p>
        </w:tc>
        <w:tc>
          <w:tcPr>
            <w:tcW w:w="1206" w:type="dxa"/>
            <w:shd w:val="clear" w:color="auto" w:fill="auto"/>
            <w:vAlign w:val="center"/>
          </w:tcPr>
          <w:p w14:paraId="2E3403A7" w14:textId="77777777" w:rsidR="00E04043" w:rsidRPr="00E04043" w:rsidRDefault="00E04043" w:rsidP="00C2702D">
            <w:pPr>
              <w:jc w:val="center"/>
            </w:pPr>
            <w:r w:rsidRPr="00E04043">
              <w:t>2019</w:t>
            </w:r>
          </w:p>
        </w:tc>
        <w:tc>
          <w:tcPr>
            <w:tcW w:w="1551" w:type="dxa"/>
            <w:shd w:val="clear" w:color="auto" w:fill="auto"/>
            <w:vAlign w:val="center"/>
          </w:tcPr>
          <w:p w14:paraId="1C7CED05" w14:textId="77777777" w:rsidR="00E04043" w:rsidRPr="00E04043" w:rsidRDefault="00E04043" w:rsidP="00C2702D">
            <w:pPr>
              <w:jc w:val="center"/>
            </w:pPr>
            <w:r w:rsidRPr="00E04043">
              <w:t>2020</w:t>
            </w:r>
          </w:p>
        </w:tc>
        <w:tc>
          <w:tcPr>
            <w:tcW w:w="1379" w:type="dxa"/>
            <w:shd w:val="clear" w:color="auto" w:fill="auto"/>
            <w:vAlign w:val="center"/>
          </w:tcPr>
          <w:p w14:paraId="7F9D9A00" w14:textId="77777777" w:rsidR="00E04043" w:rsidRPr="00E04043" w:rsidRDefault="00E04043" w:rsidP="00C2702D">
            <w:pPr>
              <w:jc w:val="center"/>
            </w:pPr>
            <w:r w:rsidRPr="00E04043">
              <w:t>2021</w:t>
            </w:r>
          </w:p>
        </w:tc>
      </w:tr>
      <w:tr w:rsidR="00E04043" w:rsidRPr="00E04043" w14:paraId="625B9CF3" w14:textId="77777777" w:rsidTr="00E04043">
        <w:trPr>
          <w:trHeight w:val="668"/>
        </w:trPr>
        <w:tc>
          <w:tcPr>
            <w:tcW w:w="2372" w:type="dxa"/>
            <w:shd w:val="clear" w:color="auto" w:fill="auto"/>
            <w:vAlign w:val="center"/>
          </w:tcPr>
          <w:p w14:paraId="5065C4D3" w14:textId="77777777" w:rsidR="00E04043" w:rsidRPr="00E04043" w:rsidRDefault="00E04043" w:rsidP="00E04043">
            <w:r w:rsidRPr="00E04043">
              <w:t>Абсолютное число</w:t>
            </w:r>
          </w:p>
        </w:tc>
        <w:tc>
          <w:tcPr>
            <w:tcW w:w="1724" w:type="dxa"/>
            <w:vAlign w:val="center"/>
          </w:tcPr>
          <w:p w14:paraId="6B3CC60A" w14:textId="77777777" w:rsidR="00E04043" w:rsidRPr="00E04043" w:rsidRDefault="00E04043" w:rsidP="00C2702D">
            <w:pPr>
              <w:jc w:val="center"/>
            </w:pPr>
            <w:r w:rsidRPr="00E04043">
              <w:t>26</w:t>
            </w:r>
          </w:p>
        </w:tc>
        <w:tc>
          <w:tcPr>
            <w:tcW w:w="1206" w:type="dxa"/>
            <w:vAlign w:val="center"/>
          </w:tcPr>
          <w:p w14:paraId="15866359" w14:textId="77777777" w:rsidR="00E04043" w:rsidRPr="00E04043" w:rsidRDefault="00E04043" w:rsidP="00C2702D">
            <w:pPr>
              <w:jc w:val="center"/>
            </w:pPr>
            <w:r w:rsidRPr="00E04043">
              <w:t>28</w:t>
            </w:r>
          </w:p>
        </w:tc>
        <w:tc>
          <w:tcPr>
            <w:tcW w:w="1206" w:type="dxa"/>
            <w:shd w:val="clear" w:color="auto" w:fill="auto"/>
            <w:vAlign w:val="center"/>
          </w:tcPr>
          <w:p w14:paraId="5F9E0E98" w14:textId="77777777" w:rsidR="00E04043" w:rsidRPr="00E04043" w:rsidRDefault="00E04043" w:rsidP="00C2702D">
            <w:pPr>
              <w:jc w:val="center"/>
            </w:pPr>
            <w:r w:rsidRPr="00E04043">
              <w:t>18</w:t>
            </w:r>
          </w:p>
        </w:tc>
        <w:tc>
          <w:tcPr>
            <w:tcW w:w="1551" w:type="dxa"/>
            <w:shd w:val="clear" w:color="auto" w:fill="auto"/>
            <w:vAlign w:val="center"/>
          </w:tcPr>
          <w:p w14:paraId="4DA2BF13" w14:textId="77777777" w:rsidR="00E04043" w:rsidRPr="00E04043" w:rsidRDefault="00E04043" w:rsidP="00C2702D">
            <w:pPr>
              <w:jc w:val="center"/>
            </w:pPr>
            <w:r w:rsidRPr="00E04043">
              <w:t>25</w:t>
            </w:r>
          </w:p>
        </w:tc>
        <w:tc>
          <w:tcPr>
            <w:tcW w:w="1379" w:type="dxa"/>
            <w:shd w:val="clear" w:color="auto" w:fill="auto"/>
            <w:vAlign w:val="center"/>
          </w:tcPr>
          <w:p w14:paraId="77891E48" w14:textId="77777777" w:rsidR="00E04043" w:rsidRPr="00E04043" w:rsidRDefault="00E04043" w:rsidP="00C2702D">
            <w:pPr>
              <w:jc w:val="center"/>
            </w:pPr>
            <w:r w:rsidRPr="00E04043">
              <w:t>14</w:t>
            </w:r>
          </w:p>
        </w:tc>
      </w:tr>
      <w:tr w:rsidR="00E04043" w:rsidRPr="00E04043" w14:paraId="3D4AA47A" w14:textId="77777777" w:rsidTr="00E04043">
        <w:trPr>
          <w:trHeight w:val="668"/>
        </w:trPr>
        <w:tc>
          <w:tcPr>
            <w:tcW w:w="2372" w:type="dxa"/>
            <w:shd w:val="clear" w:color="auto" w:fill="auto"/>
            <w:vAlign w:val="center"/>
          </w:tcPr>
          <w:p w14:paraId="6FA10C96" w14:textId="77777777" w:rsidR="00E04043" w:rsidRPr="00E04043" w:rsidRDefault="00E04043" w:rsidP="00E04043">
            <w:r w:rsidRPr="00E04043">
              <w:t>На 100 тысяч населения</w:t>
            </w:r>
          </w:p>
        </w:tc>
        <w:tc>
          <w:tcPr>
            <w:tcW w:w="1724" w:type="dxa"/>
            <w:vAlign w:val="center"/>
          </w:tcPr>
          <w:p w14:paraId="106CCF6E" w14:textId="77777777" w:rsidR="00E04043" w:rsidRPr="00E04043" w:rsidRDefault="00E04043" w:rsidP="00C2702D">
            <w:pPr>
              <w:jc w:val="center"/>
            </w:pPr>
            <w:r w:rsidRPr="00E04043">
              <w:t>100,1</w:t>
            </w:r>
          </w:p>
        </w:tc>
        <w:tc>
          <w:tcPr>
            <w:tcW w:w="1206" w:type="dxa"/>
            <w:vAlign w:val="center"/>
          </w:tcPr>
          <w:p w14:paraId="395E6908" w14:textId="77777777" w:rsidR="00E04043" w:rsidRPr="00E04043" w:rsidRDefault="00E04043" w:rsidP="00C2702D">
            <w:pPr>
              <w:jc w:val="center"/>
            </w:pPr>
            <w:r w:rsidRPr="00E04043">
              <w:t>105,8</w:t>
            </w:r>
          </w:p>
        </w:tc>
        <w:tc>
          <w:tcPr>
            <w:tcW w:w="1206" w:type="dxa"/>
            <w:shd w:val="clear" w:color="auto" w:fill="auto"/>
            <w:vAlign w:val="center"/>
          </w:tcPr>
          <w:p w14:paraId="75F028FA" w14:textId="77777777" w:rsidR="00E04043" w:rsidRPr="00E04043" w:rsidRDefault="00E04043" w:rsidP="00C2702D">
            <w:pPr>
              <w:jc w:val="center"/>
            </w:pPr>
            <w:r w:rsidRPr="00E04043">
              <w:t>67,8</w:t>
            </w:r>
          </w:p>
        </w:tc>
        <w:tc>
          <w:tcPr>
            <w:tcW w:w="1551" w:type="dxa"/>
            <w:shd w:val="clear" w:color="auto" w:fill="auto"/>
            <w:vAlign w:val="center"/>
          </w:tcPr>
          <w:p w14:paraId="1960ED31" w14:textId="77777777" w:rsidR="00E04043" w:rsidRPr="00E04043" w:rsidRDefault="00E04043" w:rsidP="00C2702D">
            <w:pPr>
              <w:jc w:val="center"/>
            </w:pPr>
            <w:r w:rsidRPr="00E04043">
              <w:t>94,2</w:t>
            </w:r>
          </w:p>
        </w:tc>
        <w:tc>
          <w:tcPr>
            <w:tcW w:w="1379" w:type="dxa"/>
            <w:shd w:val="clear" w:color="auto" w:fill="auto"/>
            <w:vAlign w:val="center"/>
          </w:tcPr>
          <w:p w14:paraId="367839B5" w14:textId="77777777" w:rsidR="00E04043" w:rsidRPr="00E04043" w:rsidRDefault="00E04043" w:rsidP="00C2702D">
            <w:pPr>
              <w:jc w:val="center"/>
            </w:pPr>
            <w:r w:rsidRPr="00E04043">
              <w:t>52,8</w:t>
            </w:r>
          </w:p>
        </w:tc>
      </w:tr>
    </w:tbl>
    <w:p w14:paraId="7394C059" w14:textId="77777777" w:rsidR="00E04043" w:rsidRPr="00E04043" w:rsidRDefault="00E04043" w:rsidP="00E04043"/>
    <w:p w14:paraId="2CA402FB" w14:textId="77777777" w:rsidR="00E04043" w:rsidRPr="00FE1DDA" w:rsidRDefault="00E04043" w:rsidP="00C2702D">
      <w:pPr>
        <w:jc w:val="center"/>
        <w:rPr>
          <w:b/>
        </w:rPr>
      </w:pPr>
      <w:r w:rsidRPr="00FE1DDA">
        <w:rPr>
          <w:b/>
        </w:rPr>
        <w:t>Бюджетное учреждение Ханты-Мансийского автономного округа-Югры «Новоаганская районная больница»</w:t>
      </w:r>
    </w:p>
    <w:p w14:paraId="2B131959" w14:textId="77777777" w:rsidR="00E04043" w:rsidRPr="00E04043" w:rsidRDefault="00E04043" w:rsidP="00E04043"/>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436"/>
        <w:gridCol w:w="1437"/>
        <w:gridCol w:w="1437"/>
        <w:gridCol w:w="1437"/>
        <w:gridCol w:w="1437"/>
      </w:tblGrid>
      <w:tr w:rsidR="00E04043" w:rsidRPr="00E04043" w14:paraId="204A9933" w14:textId="77777777" w:rsidTr="00E04043">
        <w:trPr>
          <w:trHeight w:val="317"/>
        </w:trPr>
        <w:tc>
          <w:tcPr>
            <w:tcW w:w="2198" w:type="dxa"/>
            <w:shd w:val="clear" w:color="auto" w:fill="auto"/>
            <w:vAlign w:val="center"/>
          </w:tcPr>
          <w:p w14:paraId="16C02DB9" w14:textId="77777777" w:rsidR="00E04043" w:rsidRPr="00E04043" w:rsidRDefault="00E04043" w:rsidP="00E04043"/>
        </w:tc>
        <w:tc>
          <w:tcPr>
            <w:tcW w:w="1436" w:type="dxa"/>
            <w:shd w:val="clear" w:color="auto" w:fill="auto"/>
            <w:vAlign w:val="center"/>
          </w:tcPr>
          <w:p w14:paraId="65A6C322" w14:textId="77777777" w:rsidR="00E04043" w:rsidRPr="00E04043" w:rsidRDefault="00E04043" w:rsidP="00C2702D">
            <w:pPr>
              <w:jc w:val="center"/>
            </w:pPr>
            <w:r w:rsidRPr="00E04043">
              <w:t>2017</w:t>
            </w:r>
          </w:p>
        </w:tc>
        <w:tc>
          <w:tcPr>
            <w:tcW w:w="1437" w:type="dxa"/>
            <w:shd w:val="clear" w:color="auto" w:fill="auto"/>
            <w:vAlign w:val="center"/>
          </w:tcPr>
          <w:p w14:paraId="4998E0A5" w14:textId="77777777" w:rsidR="00E04043" w:rsidRPr="00E04043" w:rsidRDefault="00E04043" w:rsidP="00C2702D">
            <w:pPr>
              <w:jc w:val="center"/>
            </w:pPr>
            <w:r w:rsidRPr="00E04043">
              <w:t>2018</w:t>
            </w:r>
          </w:p>
        </w:tc>
        <w:tc>
          <w:tcPr>
            <w:tcW w:w="1437" w:type="dxa"/>
            <w:shd w:val="clear" w:color="auto" w:fill="auto"/>
            <w:vAlign w:val="center"/>
          </w:tcPr>
          <w:p w14:paraId="08EEE5FF" w14:textId="77777777" w:rsidR="00E04043" w:rsidRPr="00E04043" w:rsidRDefault="00E04043" w:rsidP="00C2702D">
            <w:pPr>
              <w:jc w:val="center"/>
            </w:pPr>
            <w:r w:rsidRPr="00E04043">
              <w:t>2019</w:t>
            </w:r>
          </w:p>
        </w:tc>
        <w:tc>
          <w:tcPr>
            <w:tcW w:w="1437" w:type="dxa"/>
            <w:shd w:val="clear" w:color="auto" w:fill="auto"/>
            <w:vAlign w:val="center"/>
          </w:tcPr>
          <w:p w14:paraId="4FFA2920" w14:textId="77777777" w:rsidR="00E04043" w:rsidRPr="00E04043" w:rsidRDefault="00E04043" w:rsidP="00C2702D">
            <w:pPr>
              <w:jc w:val="center"/>
            </w:pPr>
            <w:r w:rsidRPr="00E04043">
              <w:t>2020</w:t>
            </w:r>
          </w:p>
        </w:tc>
        <w:tc>
          <w:tcPr>
            <w:tcW w:w="1437" w:type="dxa"/>
            <w:shd w:val="clear" w:color="auto" w:fill="auto"/>
            <w:vAlign w:val="center"/>
          </w:tcPr>
          <w:p w14:paraId="4B088106" w14:textId="77777777" w:rsidR="00E04043" w:rsidRPr="00E04043" w:rsidRDefault="00E04043" w:rsidP="00C2702D">
            <w:pPr>
              <w:jc w:val="center"/>
            </w:pPr>
            <w:r w:rsidRPr="00E04043">
              <w:t>2021</w:t>
            </w:r>
          </w:p>
        </w:tc>
      </w:tr>
      <w:tr w:rsidR="00E04043" w:rsidRPr="00E04043" w14:paraId="61E426BC" w14:textId="77777777" w:rsidTr="00E04043">
        <w:trPr>
          <w:trHeight w:val="650"/>
        </w:trPr>
        <w:tc>
          <w:tcPr>
            <w:tcW w:w="2198" w:type="dxa"/>
            <w:shd w:val="clear" w:color="auto" w:fill="auto"/>
            <w:vAlign w:val="center"/>
          </w:tcPr>
          <w:p w14:paraId="68E40115" w14:textId="77777777" w:rsidR="00E04043" w:rsidRPr="00E04043" w:rsidRDefault="00E04043" w:rsidP="00E04043">
            <w:r w:rsidRPr="00E04043">
              <w:t>Абсолютное число</w:t>
            </w:r>
          </w:p>
        </w:tc>
        <w:tc>
          <w:tcPr>
            <w:tcW w:w="1436" w:type="dxa"/>
            <w:shd w:val="clear" w:color="auto" w:fill="auto"/>
            <w:vAlign w:val="center"/>
          </w:tcPr>
          <w:p w14:paraId="0E0A6E61" w14:textId="77777777" w:rsidR="00E04043" w:rsidRPr="00E04043" w:rsidRDefault="00E04043" w:rsidP="00C2702D">
            <w:pPr>
              <w:jc w:val="center"/>
            </w:pPr>
            <w:r w:rsidRPr="00E04043">
              <w:t>9</w:t>
            </w:r>
          </w:p>
        </w:tc>
        <w:tc>
          <w:tcPr>
            <w:tcW w:w="1437" w:type="dxa"/>
            <w:shd w:val="clear" w:color="auto" w:fill="auto"/>
            <w:vAlign w:val="center"/>
          </w:tcPr>
          <w:p w14:paraId="41393A5B" w14:textId="77777777" w:rsidR="00E04043" w:rsidRPr="00E04043" w:rsidRDefault="00E04043" w:rsidP="00C2702D">
            <w:pPr>
              <w:jc w:val="center"/>
            </w:pPr>
            <w:r w:rsidRPr="00E04043">
              <w:t>6</w:t>
            </w:r>
          </w:p>
        </w:tc>
        <w:tc>
          <w:tcPr>
            <w:tcW w:w="1437" w:type="dxa"/>
            <w:shd w:val="clear" w:color="auto" w:fill="auto"/>
            <w:vAlign w:val="center"/>
          </w:tcPr>
          <w:p w14:paraId="4B809AF6" w14:textId="77777777" w:rsidR="00E04043" w:rsidRPr="00E04043" w:rsidRDefault="00E04043" w:rsidP="00C2702D">
            <w:pPr>
              <w:jc w:val="center"/>
            </w:pPr>
            <w:r w:rsidRPr="00E04043">
              <w:t>5</w:t>
            </w:r>
          </w:p>
        </w:tc>
        <w:tc>
          <w:tcPr>
            <w:tcW w:w="1437" w:type="dxa"/>
            <w:shd w:val="clear" w:color="auto" w:fill="auto"/>
            <w:vAlign w:val="center"/>
          </w:tcPr>
          <w:p w14:paraId="1FC5AA68" w14:textId="77777777" w:rsidR="00E04043" w:rsidRPr="00E04043" w:rsidRDefault="00E04043" w:rsidP="00C2702D">
            <w:pPr>
              <w:jc w:val="center"/>
            </w:pPr>
            <w:r w:rsidRPr="00E04043">
              <w:t>7</w:t>
            </w:r>
          </w:p>
        </w:tc>
        <w:tc>
          <w:tcPr>
            <w:tcW w:w="1437" w:type="dxa"/>
            <w:shd w:val="clear" w:color="auto" w:fill="auto"/>
            <w:vAlign w:val="center"/>
          </w:tcPr>
          <w:p w14:paraId="7D2725DA" w14:textId="77777777" w:rsidR="00E04043" w:rsidRPr="00E04043" w:rsidRDefault="00E04043" w:rsidP="00C2702D">
            <w:pPr>
              <w:jc w:val="center"/>
            </w:pPr>
            <w:r w:rsidRPr="00E04043">
              <w:t>5</w:t>
            </w:r>
          </w:p>
        </w:tc>
      </w:tr>
      <w:tr w:rsidR="00E04043" w:rsidRPr="00E04043" w14:paraId="40F1F351" w14:textId="77777777" w:rsidTr="00E04043">
        <w:trPr>
          <w:trHeight w:val="635"/>
        </w:trPr>
        <w:tc>
          <w:tcPr>
            <w:tcW w:w="2198" w:type="dxa"/>
            <w:shd w:val="clear" w:color="auto" w:fill="auto"/>
            <w:vAlign w:val="center"/>
          </w:tcPr>
          <w:p w14:paraId="08AEF4F5" w14:textId="77777777" w:rsidR="00E04043" w:rsidRPr="00E04043" w:rsidRDefault="00E04043" w:rsidP="00E04043">
            <w:r w:rsidRPr="00E04043">
              <w:t>На 100 тысяч населения</w:t>
            </w:r>
          </w:p>
        </w:tc>
        <w:tc>
          <w:tcPr>
            <w:tcW w:w="1436" w:type="dxa"/>
            <w:shd w:val="clear" w:color="auto" w:fill="auto"/>
            <w:vAlign w:val="center"/>
          </w:tcPr>
          <w:p w14:paraId="3AF81BBE" w14:textId="77777777" w:rsidR="00E04043" w:rsidRPr="00E04043" w:rsidRDefault="00E04043" w:rsidP="00C2702D">
            <w:pPr>
              <w:jc w:val="center"/>
            </w:pPr>
            <w:r w:rsidRPr="00E04043">
              <w:t>86,6</w:t>
            </w:r>
          </w:p>
        </w:tc>
        <w:tc>
          <w:tcPr>
            <w:tcW w:w="1437" w:type="dxa"/>
            <w:shd w:val="clear" w:color="auto" w:fill="auto"/>
            <w:vAlign w:val="center"/>
          </w:tcPr>
          <w:p w14:paraId="5B4D1F77" w14:textId="77777777" w:rsidR="00E04043" w:rsidRPr="00E04043" w:rsidRDefault="00E04043" w:rsidP="00C2702D">
            <w:pPr>
              <w:jc w:val="center"/>
            </w:pPr>
            <w:r w:rsidRPr="00E04043">
              <w:t>58,4</w:t>
            </w:r>
          </w:p>
        </w:tc>
        <w:tc>
          <w:tcPr>
            <w:tcW w:w="1437" w:type="dxa"/>
            <w:shd w:val="clear" w:color="auto" w:fill="auto"/>
            <w:vAlign w:val="center"/>
          </w:tcPr>
          <w:p w14:paraId="38BCF119" w14:textId="77777777" w:rsidR="00E04043" w:rsidRPr="00E04043" w:rsidRDefault="00E04043" w:rsidP="00C2702D">
            <w:pPr>
              <w:jc w:val="center"/>
            </w:pPr>
            <w:r w:rsidRPr="00E04043">
              <w:t>49</w:t>
            </w:r>
          </w:p>
        </w:tc>
        <w:tc>
          <w:tcPr>
            <w:tcW w:w="1437" w:type="dxa"/>
            <w:shd w:val="clear" w:color="auto" w:fill="auto"/>
            <w:vAlign w:val="center"/>
          </w:tcPr>
          <w:p w14:paraId="437A0FE4" w14:textId="77777777" w:rsidR="00E04043" w:rsidRPr="00E04043" w:rsidRDefault="00E04043" w:rsidP="00C2702D">
            <w:pPr>
              <w:jc w:val="center"/>
            </w:pPr>
            <w:r w:rsidRPr="00E04043">
              <w:t>69,6</w:t>
            </w:r>
          </w:p>
        </w:tc>
        <w:tc>
          <w:tcPr>
            <w:tcW w:w="1437" w:type="dxa"/>
            <w:shd w:val="clear" w:color="auto" w:fill="auto"/>
            <w:vAlign w:val="center"/>
          </w:tcPr>
          <w:p w14:paraId="3CC0866E" w14:textId="77777777" w:rsidR="00E04043" w:rsidRPr="00E04043" w:rsidRDefault="00E04043" w:rsidP="00C2702D">
            <w:pPr>
              <w:jc w:val="center"/>
            </w:pPr>
            <w:r w:rsidRPr="00E04043">
              <w:t>70,1</w:t>
            </w:r>
          </w:p>
        </w:tc>
      </w:tr>
    </w:tbl>
    <w:p w14:paraId="1D103D99" w14:textId="77777777" w:rsidR="00E04043" w:rsidRPr="00E04043" w:rsidRDefault="00E04043" w:rsidP="00E04043"/>
    <w:p w14:paraId="1317E1E3" w14:textId="77777777" w:rsidR="00E04043" w:rsidRPr="00E04043" w:rsidRDefault="00E04043" w:rsidP="00C2702D">
      <w:pPr>
        <w:ind w:firstLine="567"/>
        <w:jc w:val="both"/>
      </w:pPr>
      <w:r w:rsidRPr="00E04043">
        <w:t>Одной из важных проблем современной системы здравоохранения является высокая смертность трудоспособного населения, особенно мужского пола. Кроме того,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w:t>
      </w:r>
    </w:p>
    <w:p w14:paraId="16418A00" w14:textId="77777777" w:rsidR="00E04043" w:rsidRPr="00E04043" w:rsidRDefault="00E04043" w:rsidP="00C2702D">
      <w:pPr>
        <w:ind w:firstLine="567"/>
        <w:jc w:val="both"/>
      </w:pPr>
      <w:r w:rsidRPr="00E04043">
        <w:t>Здоровье трудоспособного населения обеспечивает экономическую безопасность Нижневартовского района, Ханты-Мансийского автономного округа – Югры в целом. Работающее население обеспечивает пополнение бюджета, а также обеспечивает пенсионное обеспечение населения старше трудоспособного возраста и берет на себя обязательства по воспитанию и содержанию детского населения.</w:t>
      </w:r>
    </w:p>
    <w:p w14:paraId="6B57CEE1" w14:textId="77777777" w:rsidR="00C2702D" w:rsidRDefault="00E04043" w:rsidP="00353B02">
      <w:pPr>
        <w:ind w:firstLine="567"/>
        <w:jc w:val="both"/>
      </w:pPr>
      <w:r w:rsidRPr="00E04043">
        <w:t>Снижение смертности трудоспособного населения на сегодняшний день становится наиболее актуально по причине двух наиболее существенных факторов. Первый связан с общей тенденцией по увеличению средней продолжительности жизни, в том числе в связи с развитием медицины и охраны здоровья, что приводит к увеличению числа лиц старше пенсионного возраста. Второй фактор – это сокращение числа лиц трудоспособного возраста по причине «демографической ямы»: сокращение числа рождений в период активных политических, экономических и социальных реформ конца XX – начала XXI века.</w:t>
      </w:r>
    </w:p>
    <w:p w14:paraId="22A88660" w14:textId="77777777" w:rsidR="00353B02" w:rsidRDefault="00353B02" w:rsidP="00C2702D">
      <w:pPr>
        <w:jc w:val="right"/>
      </w:pPr>
    </w:p>
    <w:p w14:paraId="3637D56F" w14:textId="77777777" w:rsidR="00E04043" w:rsidRPr="00E04043" w:rsidRDefault="00E04043" w:rsidP="00C2702D">
      <w:pPr>
        <w:jc w:val="right"/>
      </w:pPr>
      <w:r w:rsidRPr="00E04043">
        <w:t>Таблица 6</w:t>
      </w:r>
    </w:p>
    <w:p w14:paraId="1703E4E2" w14:textId="77777777" w:rsidR="00E04043" w:rsidRPr="00E04043" w:rsidRDefault="00E04043" w:rsidP="00E04043"/>
    <w:p w14:paraId="0B70789D" w14:textId="77777777" w:rsidR="00C2702D" w:rsidRDefault="00E04043" w:rsidP="00C2702D">
      <w:pPr>
        <w:jc w:val="center"/>
        <w:rPr>
          <w:b/>
        </w:rPr>
      </w:pPr>
      <w:r w:rsidRPr="00C2702D">
        <w:rPr>
          <w:b/>
        </w:rPr>
        <w:t xml:space="preserve">Общая смертность в трудоспособном возрасте в абсолютных числах в бюджетном учреждении Ханты-Мансийского автономного округа – Югры «Нижневартовская районная больница» </w:t>
      </w:r>
      <w:bookmarkStart w:id="0" w:name="_Toc17791973"/>
    </w:p>
    <w:p w14:paraId="74CFCF96" w14:textId="77777777" w:rsidR="00E04043" w:rsidRPr="00C2702D" w:rsidRDefault="00E04043" w:rsidP="00C2702D">
      <w:pPr>
        <w:jc w:val="center"/>
        <w:rPr>
          <w:b/>
        </w:rPr>
      </w:pPr>
      <w:r w:rsidRPr="00C2702D">
        <w:rPr>
          <w:b/>
        </w:rPr>
        <w:t>(мужчины 16–59 лет, женщины 16–54 года</w:t>
      </w:r>
      <w:bookmarkEnd w:id="0"/>
      <w:r w:rsidRPr="00C2702D">
        <w:rPr>
          <w:b/>
        </w:rPr>
        <w:t>)</w:t>
      </w:r>
    </w:p>
    <w:p w14:paraId="635BA24E" w14:textId="77777777" w:rsidR="00E04043" w:rsidRPr="00E04043" w:rsidRDefault="00E04043" w:rsidP="00E04043"/>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2269"/>
      </w:tblGrid>
      <w:tr w:rsidR="00E04043" w:rsidRPr="00E04043" w14:paraId="0FD84ECD" w14:textId="77777777" w:rsidTr="00E04043">
        <w:trPr>
          <w:trHeight w:val="727"/>
        </w:trPr>
        <w:tc>
          <w:tcPr>
            <w:tcW w:w="1814" w:type="dxa"/>
            <w:shd w:val="clear" w:color="auto" w:fill="auto"/>
            <w:vAlign w:val="center"/>
          </w:tcPr>
          <w:p w14:paraId="4D6E6B11" w14:textId="77777777" w:rsidR="00E04043" w:rsidRPr="00E04043" w:rsidRDefault="00E04043" w:rsidP="00E04043">
            <w:pPr>
              <w:rPr>
                <w:rFonts w:eastAsia="Courier New"/>
              </w:rPr>
            </w:pPr>
          </w:p>
        </w:tc>
        <w:tc>
          <w:tcPr>
            <w:tcW w:w="1814" w:type="dxa"/>
            <w:shd w:val="clear" w:color="auto" w:fill="auto"/>
            <w:vAlign w:val="center"/>
          </w:tcPr>
          <w:p w14:paraId="200E5820" w14:textId="77777777" w:rsidR="00E04043" w:rsidRPr="00E04043" w:rsidRDefault="00E04043" w:rsidP="00C2702D">
            <w:pPr>
              <w:jc w:val="center"/>
              <w:rPr>
                <w:rFonts w:eastAsia="Courier New"/>
              </w:rPr>
            </w:pPr>
            <w:r w:rsidRPr="00E04043">
              <w:rPr>
                <w:rFonts w:eastAsia="Courier New"/>
                <w:lang w:val="en-US"/>
              </w:rPr>
              <w:t>2018</w:t>
            </w:r>
          </w:p>
        </w:tc>
        <w:tc>
          <w:tcPr>
            <w:tcW w:w="1815" w:type="dxa"/>
            <w:shd w:val="clear" w:color="auto" w:fill="auto"/>
            <w:vAlign w:val="center"/>
          </w:tcPr>
          <w:p w14:paraId="61577B25" w14:textId="77777777" w:rsidR="00E04043" w:rsidRPr="00E04043" w:rsidRDefault="00E04043" w:rsidP="00C2702D">
            <w:pPr>
              <w:jc w:val="center"/>
              <w:rPr>
                <w:rFonts w:eastAsia="Courier New"/>
                <w:lang w:val="en-US"/>
              </w:rPr>
            </w:pPr>
            <w:r w:rsidRPr="00E04043">
              <w:rPr>
                <w:rFonts w:eastAsia="Courier New"/>
                <w:lang w:val="en-US"/>
              </w:rPr>
              <w:t>2019</w:t>
            </w:r>
          </w:p>
        </w:tc>
        <w:tc>
          <w:tcPr>
            <w:tcW w:w="1814" w:type="dxa"/>
            <w:shd w:val="clear" w:color="auto" w:fill="auto"/>
            <w:vAlign w:val="center"/>
          </w:tcPr>
          <w:p w14:paraId="741C2B21" w14:textId="77777777" w:rsidR="00E04043" w:rsidRPr="00E04043" w:rsidRDefault="00E04043" w:rsidP="00C2702D">
            <w:pPr>
              <w:jc w:val="center"/>
              <w:rPr>
                <w:rFonts w:eastAsia="Courier New"/>
                <w:lang w:val="en-US"/>
              </w:rPr>
            </w:pPr>
            <w:r w:rsidRPr="00E04043">
              <w:rPr>
                <w:rFonts w:eastAsia="Courier New"/>
                <w:lang w:val="en-US"/>
              </w:rPr>
              <w:t>2020</w:t>
            </w:r>
          </w:p>
        </w:tc>
        <w:tc>
          <w:tcPr>
            <w:tcW w:w="2269" w:type="dxa"/>
            <w:shd w:val="clear" w:color="auto" w:fill="auto"/>
            <w:vAlign w:val="center"/>
          </w:tcPr>
          <w:p w14:paraId="77AF9861" w14:textId="77777777" w:rsidR="00E04043" w:rsidRPr="00E04043" w:rsidRDefault="00E04043" w:rsidP="00C2702D">
            <w:pPr>
              <w:jc w:val="center"/>
              <w:rPr>
                <w:rFonts w:eastAsia="Courier New"/>
                <w:lang w:val="en-US"/>
              </w:rPr>
            </w:pPr>
            <w:r w:rsidRPr="00E04043">
              <w:rPr>
                <w:rFonts w:eastAsia="Courier New"/>
                <w:lang w:val="en-US"/>
              </w:rPr>
              <w:t>Разность</w:t>
            </w:r>
          </w:p>
          <w:p w14:paraId="2675CA22" w14:textId="77777777" w:rsidR="00E04043" w:rsidRPr="00E04043" w:rsidRDefault="00E04043" w:rsidP="00C2702D">
            <w:pPr>
              <w:jc w:val="center"/>
              <w:rPr>
                <w:rFonts w:eastAsia="Courier New"/>
                <w:lang w:val="en-US"/>
              </w:rPr>
            </w:pPr>
            <w:r w:rsidRPr="00E04043">
              <w:rPr>
                <w:rFonts w:eastAsia="Courier New"/>
                <w:lang w:val="en-US"/>
              </w:rPr>
              <w:t>201</w:t>
            </w:r>
            <w:r w:rsidRPr="00E04043">
              <w:rPr>
                <w:rFonts w:eastAsia="Courier New"/>
              </w:rPr>
              <w:t>8</w:t>
            </w:r>
            <w:r w:rsidRPr="00E04043">
              <w:rPr>
                <w:rFonts w:eastAsia="Courier New"/>
                <w:lang w:val="en-US"/>
              </w:rPr>
              <w:t>–2020</w:t>
            </w:r>
          </w:p>
        </w:tc>
      </w:tr>
      <w:tr w:rsidR="00E04043" w:rsidRPr="00E04043" w14:paraId="2B465630" w14:textId="77777777" w:rsidTr="00E04043">
        <w:tc>
          <w:tcPr>
            <w:tcW w:w="1814" w:type="dxa"/>
            <w:shd w:val="clear" w:color="auto" w:fill="auto"/>
            <w:vAlign w:val="center"/>
          </w:tcPr>
          <w:p w14:paraId="7853B6C8" w14:textId="77777777" w:rsidR="00E04043" w:rsidRPr="00E04043" w:rsidRDefault="00E04043" w:rsidP="00E04043">
            <w:pPr>
              <w:rPr>
                <w:rFonts w:eastAsia="Courier New"/>
                <w:lang w:val="en-US"/>
              </w:rPr>
            </w:pPr>
            <w:r w:rsidRPr="00E04043">
              <w:rPr>
                <w:rFonts w:eastAsia="Courier New"/>
                <w:lang w:val="en-US"/>
              </w:rPr>
              <w:t>Оба</w:t>
            </w:r>
            <w:r w:rsidRPr="00E04043">
              <w:rPr>
                <w:rFonts w:eastAsia="Courier New"/>
              </w:rPr>
              <w:t xml:space="preserve"> </w:t>
            </w:r>
            <w:r w:rsidRPr="00E04043">
              <w:rPr>
                <w:rFonts w:eastAsia="Courier New"/>
                <w:lang w:val="en-US"/>
              </w:rPr>
              <w:t>пола</w:t>
            </w:r>
          </w:p>
        </w:tc>
        <w:tc>
          <w:tcPr>
            <w:tcW w:w="1814" w:type="dxa"/>
            <w:vAlign w:val="center"/>
          </w:tcPr>
          <w:p w14:paraId="3E980C38" w14:textId="77777777" w:rsidR="00E04043" w:rsidRPr="00E04043" w:rsidRDefault="00E04043" w:rsidP="00C2702D">
            <w:pPr>
              <w:jc w:val="center"/>
              <w:rPr>
                <w:rFonts w:eastAsia="Courier New"/>
              </w:rPr>
            </w:pPr>
            <w:r w:rsidRPr="00E04043">
              <w:rPr>
                <w:rFonts w:eastAsia="Courier New"/>
              </w:rPr>
              <w:t>40</w:t>
            </w:r>
          </w:p>
        </w:tc>
        <w:tc>
          <w:tcPr>
            <w:tcW w:w="1815" w:type="dxa"/>
            <w:shd w:val="clear" w:color="auto" w:fill="auto"/>
            <w:vAlign w:val="center"/>
          </w:tcPr>
          <w:p w14:paraId="6A199A08" w14:textId="77777777" w:rsidR="00E04043" w:rsidRPr="00E04043" w:rsidRDefault="00E04043" w:rsidP="00C2702D">
            <w:pPr>
              <w:jc w:val="center"/>
              <w:rPr>
                <w:rFonts w:eastAsia="Courier New"/>
              </w:rPr>
            </w:pPr>
            <w:r w:rsidRPr="00E04043">
              <w:rPr>
                <w:rFonts w:eastAsia="Courier New"/>
              </w:rPr>
              <w:t>25</w:t>
            </w:r>
          </w:p>
        </w:tc>
        <w:tc>
          <w:tcPr>
            <w:tcW w:w="1814" w:type="dxa"/>
            <w:shd w:val="clear" w:color="auto" w:fill="auto"/>
            <w:vAlign w:val="center"/>
          </w:tcPr>
          <w:p w14:paraId="73370F00" w14:textId="77777777" w:rsidR="00E04043" w:rsidRPr="00E04043" w:rsidRDefault="00E04043" w:rsidP="00C2702D">
            <w:pPr>
              <w:jc w:val="center"/>
              <w:rPr>
                <w:rFonts w:eastAsia="Courier New"/>
              </w:rPr>
            </w:pPr>
            <w:r w:rsidRPr="00E04043">
              <w:rPr>
                <w:rFonts w:eastAsia="Courier New"/>
              </w:rPr>
              <w:t>28</w:t>
            </w:r>
          </w:p>
        </w:tc>
        <w:tc>
          <w:tcPr>
            <w:tcW w:w="2269" w:type="dxa"/>
            <w:shd w:val="clear" w:color="auto" w:fill="auto"/>
            <w:vAlign w:val="center"/>
          </w:tcPr>
          <w:p w14:paraId="22477AFF" w14:textId="77777777" w:rsidR="00E04043" w:rsidRPr="00E04043" w:rsidRDefault="00E04043" w:rsidP="00C2702D">
            <w:pPr>
              <w:jc w:val="center"/>
              <w:rPr>
                <w:rFonts w:eastAsia="Courier New"/>
              </w:rPr>
            </w:pPr>
            <w:r w:rsidRPr="00E04043">
              <w:rPr>
                <w:rFonts w:eastAsia="Courier New"/>
              </w:rPr>
              <w:t>-12</w:t>
            </w:r>
          </w:p>
        </w:tc>
      </w:tr>
    </w:tbl>
    <w:p w14:paraId="44654934" w14:textId="77777777" w:rsidR="00E04043" w:rsidRPr="00E04043" w:rsidRDefault="00E04043" w:rsidP="00E04043"/>
    <w:p w14:paraId="7CB61A97" w14:textId="77777777" w:rsidR="00C2702D" w:rsidRDefault="00E04043" w:rsidP="00C2702D">
      <w:pPr>
        <w:jc w:val="center"/>
        <w:rPr>
          <w:b/>
        </w:rPr>
      </w:pPr>
      <w:r w:rsidRPr="00C2702D">
        <w:rPr>
          <w:b/>
        </w:rPr>
        <w:t xml:space="preserve">Общая смертность в трудоспособном возрасте в абсолютных числах в бюджетном учреждении Ханты-Мансийского автономного округа – Югры «Новоаганская районная больница» </w:t>
      </w:r>
    </w:p>
    <w:p w14:paraId="712716BA" w14:textId="77777777" w:rsidR="00E04043" w:rsidRPr="00C2702D" w:rsidRDefault="00E04043" w:rsidP="00C2702D">
      <w:pPr>
        <w:jc w:val="center"/>
        <w:rPr>
          <w:b/>
        </w:rPr>
      </w:pPr>
      <w:r w:rsidRPr="00C2702D">
        <w:rPr>
          <w:b/>
        </w:rPr>
        <w:t>(мужчины 16–59 лет, женщины 16–54 года)</w:t>
      </w:r>
    </w:p>
    <w:p w14:paraId="039FD1CA" w14:textId="77777777" w:rsidR="00E04043" w:rsidRPr="00E04043" w:rsidRDefault="00E04043" w:rsidP="00E04043"/>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2269"/>
      </w:tblGrid>
      <w:tr w:rsidR="00E04043" w:rsidRPr="00E04043" w14:paraId="25C904FB" w14:textId="77777777" w:rsidTr="00E04043">
        <w:trPr>
          <w:trHeight w:val="727"/>
        </w:trPr>
        <w:tc>
          <w:tcPr>
            <w:tcW w:w="1814" w:type="dxa"/>
            <w:shd w:val="clear" w:color="auto" w:fill="auto"/>
            <w:vAlign w:val="center"/>
          </w:tcPr>
          <w:p w14:paraId="253FDB5F" w14:textId="77777777" w:rsidR="00E04043" w:rsidRPr="00E04043" w:rsidRDefault="00E04043" w:rsidP="00E04043">
            <w:pPr>
              <w:rPr>
                <w:rFonts w:eastAsia="Courier New"/>
              </w:rPr>
            </w:pPr>
          </w:p>
        </w:tc>
        <w:tc>
          <w:tcPr>
            <w:tcW w:w="1814" w:type="dxa"/>
            <w:shd w:val="clear" w:color="auto" w:fill="auto"/>
            <w:vAlign w:val="center"/>
          </w:tcPr>
          <w:p w14:paraId="1DCF8CB4" w14:textId="77777777" w:rsidR="00E04043" w:rsidRPr="00E04043" w:rsidRDefault="00E04043" w:rsidP="00E04043">
            <w:pPr>
              <w:rPr>
                <w:rFonts w:eastAsia="Courier New"/>
              </w:rPr>
            </w:pPr>
            <w:r w:rsidRPr="00E04043">
              <w:rPr>
                <w:rFonts w:eastAsia="Courier New"/>
                <w:lang w:val="en-US"/>
              </w:rPr>
              <w:t>20</w:t>
            </w:r>
            <w:r w:rsidRPr="00E04043">
              <w:rPr>
                <w:rFonts w:eastAsia="Courier New"/>
              </w:rPr>
              <w:t>18</w:t>
            </w:r>
          </w:p>
        </w:tc>
        <w:tc>
          <w:tcPr>
            <w:tcW w:w="1815" w:type="dxa"/>
            <w:shd w:val="clear" w:color="auto" w:fill="auto"/>
            <w:vAlign w:val="center"/>
          </w:tcPr>
          <w:p w14:paraId="3E5589EA" w14:textId="77777777" w:rsidR="00E04043" w:rsidRPr="00E04043" w:rsidRDefault="00E04043" w:rsidP="00E04043">
            <w:pPr>
              <w:rPr>
                <w:rFonts w:eastAsia="Courier New"/>
              </w:rPr>
            </w:pPr>
            <w:r w:rsidRPr="00E04043">
              <w:rPr>
                <w:rFonts w:eastAsia="Courier New"/>
                <w:lang w:val="en-US"/>
              </w:rPr>
              <w:t>201</w:t>
            </w:r>
            <w:r w:rsidRPr="00E04043">
              <w:rPr>
                <w:rFonts w:eastAsia="Courier New"/>
              </w:rPr>
              <w:t>9</w:t>
            </w:r>
          </w:p>
        </w:tc>
        <w:tc>
          <w:tcPr>
            <w:tcW w:w="1814" w:type="dxa"/>
            <w:shd w:val="clear" w:color="auto" w:fill="auto"/>
            <w:vAlign w:val="center"/>
          </w:tcPr>
          <w:p w14:paraId="7298BC82" w14:textId="77777777" w:rsidR="00E04043" w:rsidRPr="00E04043" w:rsidRDefault="00E04043" w:rsidP="00E04043">
            <w:pPr>
              <w:rPr>
                <w:rFonts w:eastAsia="Courier New"/>
              </w:rPr>
            </w:pPr>
            <w:r w:rsidRPr="00E04043">
              <w:rPr>
                <w:rFonts w:eastAsia="Courier New"/>
                <w:lang w:val="en-US"/>
              </w:rPr>
              <w:t>20</w:t>
            </w:r>
            <w:r w:rsidRPr="00E04043">
              <w:rPr>
                <w:rFonts w:eastAsia="Courier New"/>
              </w:rPr>
              <w:t>20</w:t>
            </w:r>
          </w:p>
        </w:tc>
        <w:tc>
          <w:tcPr>
            <w:tcW w:w="2269" w:type="dxa"/>
            <w:shd w:val="clear" w:color="auto" w:fill="auto"/>
            <w:vAlign w:val="center"/>
          </w:tcPr>
          <w:p w14:paraId="6884B3A5" w14:textId="77777777" w:rsidR="00E04043" w:rsidRPr="00E04043" w:rsidRDefault="00E04043" w:rsidP="00E04043">
            <w:pPr>
              <w:rPr>
                <w:rFonts w:eastAsia="Courier New"/>
                <w:lang w:val="en-US"/>
              </w:rPr>
            </w:pPr>
            <w:r w:rsidRPr="00E04043">
              <w:rPr>
                <w:rFonts w:eastAsia="Courier New"/>
                <w:lang w:val="en-US"/>
              </w:rPr>
              <w:t xml:space="preserve">Разность </w:t>
            </w:r>
          </w:p>
          <w:p w14:paraId="45ECBADA" w14:textId="77777777" w:rsidR="00E04043" w:rsidRPr="00E04043" w:rsidRDefault="00E04043" w:rsidP="00E04043">
            <w:pPr>
              <w:rPr>
                <w:rFonts w:eastAsia="Courier New"/>
              </w:rPr>
            </w:pPr>
            <w:r w:rsidRPr="00E04043">
              <w:rPr>
                <w:rFonts w:eastAsia="Courier New"/>
                <w:lang w:val="en-US"/>
              </w:rPr>
              <w:t>201</w:t>
            </w:r>
            <w:r w:rsidRPr="00E04043">
              <w:rPr>
                <w:rFonts w:eastAsia="Courier New"/>
              </w:rPr>
              <w:t>8</w:t>
            </w:r>
            <w:r w:rsidRPr="00E04043">
              <w:rPr>
                <w:rFonts w:eastAsia="Courier New"/>
                <w:lang w:val="en-US"/>
              </w:rPr>
              <w:t>–20</w:t>
            </w:r>
            <w:r w:rsidRPr="00E04043">
              <w:rPr>
                <w:rFonts w:eastAsia="Courier New"/>
              </w:rPr>
              <w:t>20</w:t>
            </w:r>
          </w:p>
        </w:tc>
      </w:tr>
      <w:tr w:rsidR="00E04043" w:rsidRPr="00E04043" w14:paraId="07C70B12" w14:textId="77777777" w:rsidTr="00E04043">
        <w:tc>
          <w:tcPr>
            <w:tcW w:w="1814" w:type="dxa"/>
            <w:shd w:val="clear" w:color="auto" w:fill="auto"/>
            <w:vAlign w:val="center"/>
          </w:tcPr>
          <w:p w14:paraId="2BD0C51C" w14:textId="77777777" w:rsidR="00E04043" w:rsidRPr="00E04043" w:rsidRDefault="00E04043" w:rsidP="00E04043">
            <w:pPr>
              <w:rPr>
                <w:rFonts w:eastAsia="Courier New"/>
                <w:lang w:val="en-US"/>
              </w:rPr>
            </w:pPr>
            <w:r w:rsidRPr="00E04043">
              <w:rPr>
                <w:rFonts w:eastAsia="Courier New"/>
                <w:lang w:val="en-US"/>
              </w:rPr>
              <w:t>Оба</w:t>
            </w:r>
            <w:r w:rsidRPr="00E04043">
              <w:rPr>
                <w:rFonts w:eastAsia="Courier New"/>
              </w:rPr>
              <w:t xml:space="preserve"> </w:t>
            </w:r>
            <w:r w:rsidRPr="00E04043">
              <w:rPr>
                <w:rFonts w:eastAsia="Courier New"/>
                <w:lang w:val="en-US"/>
              </w:rPr>
              <w:t>пола</w:t>
            </w:r>
          </w:p>
        </w:tc>
        <w:tc>
          <w:tcPr>
            <w:tcW w:w="1814" w:type="dxa"/>
            <w:shd w:val="clear" w:color="auto" w:fill="auto"/>
            <w:vAlign w:val="center"/>
          </w:tcPr>
          <w:p w14:paraId="0326984B" w14:textId="77777777" w:rsidR="00E04043" w:rsidRPr="00E04043" w:rsidRDefault="00E04043" w:rsidP="00E04043">
            <w:pPr>
              <w:rPr>
                <w:rFonts w:eastAsia="Courier New"/>
              </w:rPr>
            </w:pPr>
            <w:r w:rsidRPr="00E04043">
              <w:rPr>
                <w:rFonts w:eastAsia="Courier New"/>
              </w:rPr>
              <w:t>12</w:t>
            </w:r>
          </w:p>
        </w:tc>
        <w:tc>
          <w:tcPr>
            <w:tcW w:w="1815" w:type="dxa"/>
            <w:shd w:val="clear" w:color="auto" w:fill="auto"/>
            <w:vAlign w:val="center"/>
          </w:tcPr>
          <w:p w14:paraId="7AAD35E8" w14:textId="77777777" w:rsidR="00E04043" w:rsidRPr="00E04043" w:rsidRDefault="00E04043" w:rsidP="00E04043">
            <w:pPr>
              <w:rPr>
                <w:rFonts w:eastAsia="Courier New"/>
              </w:rPr>
            </w:pPr>
            <w:r w:rsidRPr="00E04043">
              <w:rPr>
                <w:rFonts w:eastAsia="Courier New"/>
              </w:rPr>
              <w:t>18</w:t>
            </w:r>
          </w:p>
        </w:tc>
        <w:tc>
          <w:tcPr>
            <w:tcW w:w="1814" w:type="dxa"/>
            <w:shd w:val="clear" w:color="auto" w:fill="auto"/>
            <w:vAlign w:val="center"/>
          </w:tcPr>
          <w:p w14:paraId="61F9FC1E" w14:textId="77777777" w:rsidR="00E04043" w:rsidRPr="00E04043" w:rsidRDefault="00E04043" w:rsidP="00E04043">
            <w:pPr>
              <w:rPr>
                <w:rFonts w:eastAsia="Courier New"/>
              </w:rPr>
            </w:pPr>
            <w:r w:rsidRPr="00E04043">
              <w:rPr>
                <w:rFonts w:eastAsia="Courier New"/>
              </w:rPr>
              <w:t>6</w:t>
            </w:r>
          </w:p>
        </w:tc>
        <w:tc>
          <w:tcPr>
            <w:tcW w:w="2269" w:type="dxa"/>
            <w:shd w:val="clear" w:color="auto" w:fill="auto"/>
            <w:vAlign w:val="center"/>
          </w:tcPr>
          <w:p w14:paraId="4E49FEF6" w14:textId="77777777" w:rsidR="00E04043" w:rsidRPr="00E04043" w:rsidRDefault="00E04043" w:rsidP="00E04043">
            <w:pPr>
              <w:rPr>
                <w:rFonts w:eastAsia="Courier New"/>
              </w:rPr>
            </w:pPr>
            <w:r w:rsidRPr="00E04043">
              <w:rPr>
                <w:rFonts w:eastAsia="Courier New"/>
              </w:rPr>
              <w:t>-6</w:t>
            </w:r>
          </w:p>
        </w:tc>
      </w:tr>
    </w:tbl>
    <w:p w14:paraId="7A0073FF" w14:textId="77777777" w:rsidR="00E04043" w:rsidRPr="00E04043" w:rsidRDefault="00E04043" w:rsidP="00E04043"/>
    <w:p w14:paraId="7E6F0242" w14:textId="77777777" w:rsidR="00E04043" w:rsidRPr="00E04043" w:rsidRDefault="00E04043" w:rsidP="00C2702D">
      <w:pPr>
        <w:ind w:firstLine="567"/>
        <w:jc w:val="both"/>
      </w:pPr>
      <w:r w:rsidRPr="00E04043">
        <w:t>Важным инструментом ранней диагностики и профилактики неинфекционных заболеваний является проведение диспансеризации в соответствии с приказом Министерства здравоохранения Российской Федерации от 13 марта 2019 года № 124н «Об утверждении порядка проведения профилактического медицинского осмотра и диспансеризации определенных групп взрослого населения».</w:t>
      </w:r>
    </w:p>
    <w:p w14:paraId="03B68B4D" w14:textId="77777777" w:rsidR="00E04043" w:rsidRPr="00E04043" w:rsidRDefault="00E04043" w:rsidP="00E04043"/>
    <w:p w14:paraId="0D0ABD0D" w14:textId="77777777" w:rsidR="00E04043" w:rsidRPr="00E04043" w:rsidRDefault="00E04043" w:rsidP="00C2702D">
      <w:pPr>
        <w:jc w:val="right"/>
        <w:rPr>
          <w:rFonts w:eastAsia="Calibri"/>
        </w:rPr>
      </w:pPr>
      <w:r w:rsidRPr="00E04043">
        <w:rPr>
          <w:rFonts w:eastAsia="Calibri"/>
        </w:rPr>
        <w:t>Таблица 7</w:t>
      </w:r>
    </w:p>
    <w:p w14:paraId="70035869" w14:textId="77777777" w:rsidR="00E04043" w:rsidRPr="00E04043" w:rsidRDefault="00E04043" w:rsidP="00E04043">
      <w:pPr>
        <w:rPr>
          <w:rFonts w:eastAsia="Calibri"/>
        </w:rPr>
      </w:pPr>
    </w:p>
    <w:p w14:paraId="4B63B94B" w14:textId="77777777" w:rsidR="00E04043" w:rsidRPr="00C2702D" w:rsidRDefault="00E04043" w:rsidP="00C2702D">
      <w:pPr>
        <w:jc w:val="center"/>
        <w:rPr>
          <w:rFonts w:eastAsia="Calibri"/>
          <w:b/>
        </w:rPr>
      </w:pPr>
      <w:r w:rsidRPr="00C2702D">
        <w:rPr>
          <w:rFonts w:eastAsia="Calibri"/>
          <w:b/>
        </w:rPr>
        <w:t>Итоги проведения диспансеризации определенных групп взрослого населения на территории Нижневартовского района</w:t>
      </w:r>
    </w:p>
    <w:p w14:paraId="4BC8438B" w14:textId="77777777" w:rsidR="00E04043" w:rsidRPr="00E04043" w:rsidRDefault="00E04043" w:rsidP="00E04043">
      <w:pPr>
        <w:rPr>
          <w:rFonts w:eastAsia="Calibri"/>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709"/>
        <w:gridCol w:w="821"/>
        <w:gridCol w:w="577"/>
        <w:gridCol w:w="576"/>
        <w:gridCol w:w="678"/>
        <w:gridCol w:w="6"/>
        <w:gridCol w:w="763"/>
        <w:gridCol w:w="576"/>
        <w:gridCol w:w="480"/>
        <w:gridCol w:w="626"/>
      </w:tblGrid>
      <w:tr w:rsidR="00E04043" w:rsidRPr="00E04043" w14:paraId="1064C4CA" w14:textId="77777777" w:rsidTr="00E04043">
        <w:trPr>
          <w:trHeight w:val="177"/>
        </w:trPr>
        <w:tc>
          <w:tcPr>
            <w:tcW w:w="1985" w:type="dxa"/>
            <w:vMerge w:val="restart"/>
            <w:shd w:val="clear" w:color="auto" w:fill="auto"/>
            <w:vAlign w:val="center"/>
            <w:hideMark/>
          </w:tcPr>
          <w:p w14:paraId="5CD40868" w14:textId="77777777" w:rsidR="00E04043" w:rsidRPr="00E04043" w:rsidRDefault="00E04043" w:rsidP="00E04043">
            <w:pPr>
              <w:rPr>
                <w:rFonts w:eastAsia="Courier New"/>
              </w:rPr>
            </w:pPr>
            <w:r w:rsidRPr="00E04043">
              <w:rPr>
                <w:rFonts w:eastAsia="Courier New"/>
              </w:rPr>
              <w:t>Название МО</w:t>
            </w:r>
          </w:p>
          <w:p w14:paraId="4D53609C" w14:textId="77777777" w:rsidR="00E04043" w:rsidRPr="00E04043" w:rsidRDefault="00E04043" w:rsidP="00E04043">
            <w:pPr>
              <w:rPr>
                <w:rFonts w:eastAsia="Courier New"/>
              </w:rPr>
            </w:pPr>
          </w:p>
        </w:tc>
        <w:tc>
          <w:tcPr>
            <w:tcW w:w="2693" w:type="dxa"/>
            <w:gridSpan w:val="4"/>
            <w:shd w:val="clear" w:color="auto" w:fill="auto"/>
            <w:vAlign w:val="center"/>
            <w:hideMark/>
          </w:tcPr>
          <w:p w14:paraId="12AE30EB" w14:textId="77777777" w:rsidR="00E04043" w:rsidRPr="00E04043" w:rsidRDefault="00E04043" w:rsidP="00C2702D">
            <w:pPr>
              <w:jc w:val="center"/>
              <w:rPr>
                <w:rFonts w:eastAsia="Courier New"/>
              </w:rPr>
            </w:pPr>
            <w:r w:rsidRPr="00E04043">
              <w:rPr>
                <w:rFonts w:eastAsia="Courier New"/>
              </w:rPr>
              <w:t>2019</w:t>
            </w:r>
          </w:p>
        </w:tc>
        <w:tc>
          <w:tcPr>
            <w:tcW w:w="2658" w:type="dxa"/>
            <w:gridSpan w:val="5"/>
            <w:shd w:val="clear" w:color="auto" w:fill="auto"/>
            <w:vAlign w:val="center"/>
            <w:hideMark/>
          </w:tcPr>
          <w:p w14:paraId="3F975E98" w14:textId="77777777" w:rsidR="00E04043" w:rsidRPr="00E04043" w:rsidRDefault="00E04043" w:rsidP="00C2702D">
            <w:pPr>
              <w:jc w:val="center"/>
              <w:rPr>
                <w:rFonts w:eastAsia="Courier New"/>
              </w:rPr>
            </w:pPr>
            <w:r w:rsidRPr="00E04043">
              <w:rPr>
                <w:rFonts w:eastAsia="Courier New"/>
              </w:rPr>
              <w:t>2020</w:t>
            </w:r>
          </w:p>
        </w:tc>
        <w:tc>
          <w:tcPr>
            <w:tcW w:w="2445" w:type="dxa"/>
            <w:gridSpan w:val="4"/>
            <w:shd w:val="clear" w:color="auto" w:fill="auto"/>
            <w:vAlign w:val="center"/>
            <w:hideMark/>
          </w:tcPr>
          <w:p w14:paraId="2D14C20A" w14:textId="77777777" w:rsidR="00E04043" w:rsidRPr="00E04043" w:rsidRDefault="00E04043" w:rsidP="00C2702D">
            <w:pPr>
              <w:jc w:val="center"/>
              <w:rPr>
                <w:rFonts w:eastAsia="Courier New"/>
              </w:rPr>
            </w:pPr>
            <w:r w:rsidRPr="00E04043">
              <w:rPr>
                <w:rFonts w:eastAsia="Courier New"/>
              </w:rPr>
              <w:t>2021</w:t>
            </w:r>
          </w:p>
        </w:tc>
      </w:tr>
      <w:tr w:rsidR="00E04043" w:rsidRPr="00E04043" w14:paraId="3A93E1A7" w14:textId="77777777" w:rsidTr="00C2702D">
        <w:trPr>
          <w:trHeight w:val="355"/>
        </w:trPr>
        <w:tc>
          <w:tcPr>
            <w:tcW w:w="1985" w:type="dxa"/>
            <w:vMerge/>
            <w:shd w:val="clear" w:color="auto" w:fill="auto"/>
            <w:vAlign w:val="center"/>
            <w:hideMark/>
          </w:tcPr>
          <w:p w14:paraId="04DE33FB" w14:textId="77777777" w:rsidR="00E04043" w:rsidRPr="00E04043" w:rsidRDefault="00E04043" w:rsidP="00E04043">
            <w:pPr>
              <w:rPr>
                <w:rFonts w:eastAsia="Courier New"/>
              </w:rPr>
            </w:pPr>
          </w:p>
        </w:tc>
        <w:tc>
          <w:tcPr>
            <w:tcW w:w="850" w:type="dxa"/>
            <w:vMerge w:val="restart"/>
            <w:shd w:val="clear" w:color="auto" w:fill="auto"/>
            <w:textDirection w:val="btLr"/>
            <w:vAlign w:val="center"/>
            <w:hideMark/>
          </w:tcPr>
          <w:p w14:paraId="5B7CD94E" w14:textId="77777777" w:rsidR="00E04043" w:rsidRPr="00353B02" w:rsidRDefault="00E04043" w:rsidP="00C2702D">
            <w:pPr>
              <w:ind w:left="113" w:right="113"/>
              <w:jc w:val="center"/>
              <w:rPr>
                <w:rFonts w:eastAsia="Courier New"/>
                <w:sz w:val="24"/>
              </w:rPr>
            </w:pPr>
            <w:r w:rsidRPr="00353B02">
              <w:rPr>
                <w:rFonts w:eastAsia="Courier New"/>
                <w:sz w:val="24"/>
              </w:rPr>
              <w:t>Прошли ДД 1 этап</w:t>
            </w:r>
          </w:p>
        </w:tc>
        <w:tc>
          <w:tcPr>
            <w:tcW w:w="1843" w:type="dxa"/>
            <w:gridSpan w:val="3"/>
            <w:shd w:val="clear" w:color="auto" w:fill="auto"/>
            <w:vAlign w:val="center"/>
            <w:hideMark/>
          </w:tcPr>
          <w:p w14:paraId="5FA97D38" w14:textId="77777777" w:rsidR="00E04043" w:rsidRPr="00353B02" w:rsidRDefault="00E04043" w:rsidP="00C2702D">
            <w:pPr>
              <w:jc w:val="center"/>
              <w:rPr>
                <w:rFonts w:eastAsia="Courier New"/>
                <w:sz w:val="24"/>
              </w:rPr>
            </w:pPr>
            <w:r w:rsidRPr="00353B02">
              <w:rPr>
                <w:rFonts w:eastAsia="Courier New"/>
                <w:sz w:val="24"/>
              </w:rPr>
              <w:t>Выявлено заболеваний впервые</w:t>
            </w:r>
          </w:p>
        </w:tc>
        <w:tc>
          <w:tcPr>
            <w:tcW w:w="821" w:type="dxa"/>
            <w:vMerge w:val="restart"/>
            <w:shd w:val="clear" w:color="auto" w:fill="auto"/>
            <w:textDirection w:val="btLr"/>
            <w:vAlign w:val="center"/>
            <w:hideMark/>
          </w:tcPr>
          <w:p w14:paraId="0435BF2A" w14:textId="77777777" w:rsidR="00E04043" w:rsidRPr="00353B02" w:rsidRDefault="00E04043" w:rsidP="00C2702D">
            <w:pPr>
              <w:ind w:left="113" w:right="113"/>
              <w:jc w:val="center"/>
              <w:rPr>
                <w:rFonts w:eastAsia="Courier New"/>
                <w:sz w:val="24"/>
              </w:rPr>
            </w:pPr>
            <w:r w:rsidRPr="00353B02">
              <w:rPr>
                <w:rFonts w:eastAsia="Courier New"/>
                <w:sz w:val="24"/>
              </w:rPr>
              <w:t>Прошли ДД 1 этап</w:t>
            </w:r>
          </w:p>
        </w:tc>
        <w:tc>
          <w:tcPr>
            <w:tcW w:w="1831" w:type="dxa"/>
            <w:gridSpan w:val="3"/>
            <w:shd w:val="clear" w:color="auto" w:fill="auto"/>
            <w:vAlign w:val="center"/>
            <w:hideMark/>
          </w:tcPr>
          <w:p w14:paraId="1CF35E5D" w14:textId="77777777" w:rsidR="00E04043" w:rsidRPr="00353B02" w:rsidRDefault="00E04043" w:rsidP="00C2702D">
            <w:pPr>
              <w:jc w:val="center"/>
              <w:rPr>
                <w:rFonts w:eastAsia="Courier New"/>
                <w:sz w:val="24"/>
              </w:rPr>
            </w:pPr>
            <w:r w:rsidRPr="00353B02">
              <w:rPr>
                <w:rFonts w:eastAsia="Courier New"/>
                <w:sz w:val="24"/>
              </w:rPr>
              <w:t>Выявлено заболеваний впервые</w:t>
            </w:r>
          </w:p>
        </w:tc>
        <w:tc>
          <w:tcPr>
            <w:tcW w:w="769" w:type="dxa"/>
            <w:gridSpan w:val="2"/>
            <w:vMerge w:val="restart"/>
            <w:shd w:val="clear" w:color="auto" w:fill="auto"/>
            <w:textDirection w:val="btLr"/>
            <w:vAlign w:val="center"/>
            <w:hideMark/>
          </w:tcPr>
          <w:p w14:paraId="3F77E0CA" w14:textId="77777777" w:rsidR="00E04043" w:rsidRPr="00353B02" w:rsidRDefault="00E04043" w:rsidP="00C2702D">
            <w:pPr>
              <w:ind w:left="113" w:right="113"/>
              <w:jc w:val="center"/>
              <w:rPr>
                <w:rFonts w:eastAsia="Courier New"/>
                <w:sz w:val="24"/>
              </w:rPr>
            </w:pPr>
            <w:r w:rsidRPr="00353B02">
              <w:rPr>
                <w:rFonts w:eastAsia="Courier New"/>
                <w:sz w:val="24"/>
              </w:rPr>
              <w:t>Прошли ДД 1 этап</w:t>
            </w:r>
          </w:p>
          <w:p w14:paraId="74F77867" w14:textId="77777777" w:rsidR="00E04043" w:rsidRPr="00353B02" w:rsidRDefault="00E04043" w:rsidP="00C2702D">
            <w:pPr>
              <w:ind w:left="113" w:right="113"/>
              <w:jc w:val="center"/>
              <w:rPr>
                <w:rFonts w:eastAsia="Courier New"/>
                <w:sz w:val="24"/>
              </w:rPr>
            </w:pPr>
          </w:p>
        </w:tc>
        <w:tc>
          <w:tcPr>
            <w:tcW w:w="1682" w:type="dxa"/>
            <w:gridSpan w:val="3"/>
            <w:shd w:val="clear" w:color="auto" w:fill="auto"/>
            <w:vAlign w:val="center"/>
            <w:hideMark/>
          </w:tcPr>
          <w:p w14:paraId="54D2EB26" w14:textId="77777777" w:rsidR="00E04043" w:rsidRPr="00353B02" w:rsidRDefault="00E04043" w:rsidP="00C2702D">
            <w:pPr>
              <w:jc w:val="center"/>
              <w:rPr>
                <w:rFonts w:eastAsia="Courier New"/>
                <w:sz w:val="24"/>
              </w:rPr>
            </w:pPr>
            <w:r w:rsidRPr="00353B02">
              <w:rPr>
                <w:rFonts w:eastAsia="Courier New"/>
                <w:sz w:val="24"/>
              </w:rPr>
              <w:t>Выявлено заболеваний впервые</w:t>
            </w:r>
          </w:p>
        </w:tc>
      </w:tr>
      <w:tr w:rsidR="00E04043" w:rsidRPr="00E04043" w14:paraId="24601BB9" w14:textId="77777777" w:rsidTr="00C2702D">
        <w:trPr>
          <w:cantSplit/>
          <w:trHeight w:val="1134"/>
        </w:trPr>
        <w:tc>
          <w:tcPr>
            <w:tcW w:w="1985" w:type="dxa"/>
            <w:vMerge/>
            <w:shd w:val="clear" w:color="auto" w:fill="auto"/>
            <w:vAlign w:val="center"/>
            <w:hideMark/>
          </w:tcPr>
          <w:p w14:paraId="56449D22" w14:textId="77777777" w:rsidR="00E04043" w:rsidRPr="00E04043" w:rsidRDefault="00E04043" w:rsidP="00E04043">
            <w:pPr>
              <w:rPr>
                <w:rFonts w:eastAsia="Courier New"/>
              </w:rPr>
            </w:pPr>
          </w:p>
        </w:tc>
        <w:tc>
          <w:tcPr>
            <w:tcW w:w="850" w:type="dxa"/>
            <w:vMerge/>
            <w:shd w:val="clear" w:color="auto" w:fill="auto"/>
            <w:vAlign w:val="center"/>
            <w:hideMark/>
          </w:tcPr>
          <w:p w14:paraId="214CF68C" w14:textId="77777777" w:rsidR="00E04043" w:rsidRPr="00353B02" w:rsidRDefault="00E04043" w:rsidP="00E04043">
            <w:pPr>
              <w:rPr>
                <w:rFonts w:eastAsia="Courier New"/>
                <w:sz w:val="24"/>
              </w:rPr>
            </w:pPr>
          </w:p>
        </w:tc>
        <w:tc>
          <w:tcPr>
            <w:tcW w:w="567" w:type="dxa"/>
            <w:shd w:val="clear" w:color="auto" w:fill="auto"/>
            <w:textDirection w:val="btLr"/>
            <w:vAlign w:val="center"/>
            <w:hideMark/>
          </w:tcPr>
          <w:p w14:paraId="209B207E" w14:textId="77777777" w:rsidR="00E04043" w:rsidRPr="00353B02" w:rsidRDefault="00E04043" w:rsidP="00C2702D">
            <w:pPr>
              <w:ind w:left="113" w:right="113"/>
              <w:jc w:val="center"/>
              <w:rPr>
                <w:rFonts w:eastAsia="Courier New"/>
                <w:sz w:val="24"/>
              </w:rPr>
            </w:pPr>
            <w:r w:rsidRPr="00353B02">
              <w:rPr>
                <w:rFonts w:eastAsia="Courier New"/>
                <w:sz w:val="24"/>
              </w:rPr>
              <w:t>Онко</w:t>
            </w:r>
          </w:p>
        </w:tc>
        <w:tc>
          <w:tcPr>
            <w:tcW w:w="567" w:type="dxa"/>
            <w:shd w:val="clear" w:color="auto" w:fill="auto"/>
            <w:textDirection w:val="btLr"/>
            <w:vAlign w:val="center"/>
            <w:hideMark/>
          </w:tcPr>
          <w:p w14:paraId="7A3A4E1F" w14:textId="77777777" w:rsidR="00E04043" w:rsidRPr="00353B02" w:rsidRDefault="00E04043" w:rsidP="00C2702D">
            <w:pPr>
              <w:ind w:left="113" w:right="113"/>
              <w:jc w:val="center"/>
              <w:rPr>
                <w:rFonts w:eastAsia="Courier New"/>
                <w:sz w:val="24"/>
              </w:rPr>
            </w:pPr>
            <w:r w:rsidRPr="00353B02">
              <w:rPr>
                <w:rFonts w:eastAsia="Courier New"/>
                <w:sz w:val="24"/>
              </w:rPr>
              <w:t>БСК</w:t>
            </w:r>
          </w:p>
        </w:tc>
        <w:tc>
          <w:tcPr>
            <w:tcW w:w="709" w:type="dxa"/>
            <w:shd w:val="clear" w:color="auto" w:fill="auto"/>
            <w:textDirection w:val="btLr"/>
            <w:vAlign w:val="center"/>
            <w:hideMark/>
          </w:tcPr>
          <w:p w14:paraId="29D3FEFD" w14:textId="77777777" w:rsidR="00E04043" w:rsidRPr="00353B02" w:rsidRDefault="00E04043" w:rsidP="00C2702D">
            <w:pPr>
              <w:ind w:left="113" w:right="113"/>
              <w:jc w:val="center"/>
              <w:rPr>
                <w:rFonts w:eastAsia="Courier New"/>
                <w:sz w:val="24"/>
              </w:rPr>
            </w:pPr>
            <w:r w:rsidRPr="00353B02">
              <w:rPr>
                <w:rFonts w:eastAsia="Courier New"/>
                <w:sz w:val="24"/>
              </w:rPr>
              <w:t>Прочие</w:t>
            </w:r>
          </w:p>
        </w:tc>
        <w:tc>
          <w:tcPr>
            <w:tcW w:w="821" w:type="dxa"/>
            <w:vMerge/>
            <w:shd w:val="clear" w:color="auto" w:fill="auto"/>
            <w:vAlign w:val="center"/>
            <w:hideMark/>
          </w:tcPr>
          <w:p w14:paraId="44E9EFF9" w14:textId="77777777" w:rsidR="00E04043" w:rsidRPr="00353B02" w:rsidRDefault="00E04043" w:rsidP="00C2702D">
            <w:pPr>
              <w:jc w:val="center"/>
              <w:rPr>
                <w:rFonts w:eastAsia="Courier New"/>
                <w:sz w:val="24"/>
              </w:rPr>
            </w:pPr>
          </w:p>
        </w:tc>
        <w:tc>
          <w:tcPr>
            <w:tcW w:w="577" w:type="dxa"/>
            <w:shd w:val="clear" w:color="auto" w:fill="auto"/>
            <w:textDirection w:val="btLr"/>
            <w:vAlign w:val="center"/>
            <w:hideMark/>
          </w:tcPr>
          <w:p w14:paraId="5DA808E9" w14:textId="77777777" w:rsidR="00E04043" w:rsidRPr="00353B02" w:rsidRDefault="00E04043" w:rsidP="00C2702D">
            <w:pPr>
              <w:ind w:left="113" w:right="113"/>
              <w:jc w:val="center"/>
              <w:rPr>
                <w:rFonts w:eastAsia="Courier New"/>
                <w:sz w:val="24"/>
              </w:rPr>
            </w:pPr>
            <w:r w:rsidRPr="00353B02">
              <w:rPr>
                <w:rFonts w:eastAsia="Courier New"/>
                <w:sz w:val="24"/>
              </w:rPr>
              <w:t>Онко</w:t>
            </w:r>
          </w:p>
        </w:tc>
        <w:tc>
          <w:tcPr>
            <w:tcW w:w="576" w:type="dxa"/>
            <w:shd w:val="clear" w:color="auto" w:fill="auto"/>
            <w:textDirection w:val="btLr"/>
            <w:vAlign w:val="center"/>
            <w:hideMark/>
          </w:tcPr>
          <w:p w14:paraId="126AAA3D" w14:textId="77777777" w:rsidR="00E04043" w:rsidRPr="00353B02" w:rsidRDefault="00E04043" w:rsidP="00C2702D">
            <w:pPr>
              <w:ind w:left="113" w:right="113"/>
              <w:jc w:val="center"/>
              <w:rPr>
                <w:rFonts w:eastAsia="Courier New"/>
                <w:sz w:val="24"/>
              </w:rPr>
            </w:pPr>
            <w:r w:rsidRPr="00353B02">
              <w:rPr>
                <w:rFonts w:eastAsia="Courier New"/>
                <w:sz w:val="24"/>
              </w:rPr>
              <w:t>БСК</w:t>
            </w:r>
          </w:p>
        </w:tc>
        <w:tc>
          <w:tcPr>
            <w:tcW w:w="678" w:type="dxa"/>
            <w:shd w:val="clear" w:color="auto" w:fill="auto"/>
            <w:textDirection w:val="btLr"/>
            <w:vAlign w:val="center"/>
            <w:hideMark/>
          </w:tcPr>
          <w:p w14:paraId="2111A69A" w14:textId="77777777" w:rsidR="00E04043" w:rsidRPr="00353B02" w:rsidRDefault="00E04043" w:rsidP="00C2702D">
            <w:pPr>
              <w:ind w:left="113" w:right="113"/>
              <w:jc w:val="center"/>
              <w:rPr>
                <w:rFonts w:eastAsia="Courier New"/>
                <w:sz w:val="24"/>
              </w:rPr>
            </w:pPr>
            <w:r w:rsidRPr="00353B02">
              <w:rPr>
                <w:rFonts w:eastAsia="Courier New"/>
                <w:sz w:val="24"/>
              </w:rPr>
              <w:t>Прочие</w:t>
            </w:r>
          </w:p>
        </w:tc>
        <w:tc>
          <w:tcPr>
            <w:tcW w:w="769" w:type="dxa"/>
            <w:gridSpan w:val="2"/>
            <w:vMerge/>
            <w:shd w:val="clear" w:color="auto" w:fill="auto"/>
            <w:vAlign w:val="center"/>
            <w:hideMark/>
          </w:tcPr>
          <w:p w14:paraId="3D311D84" w14:textId="77777777" w:rsidR="00E04043" w:rsidRPr="00353B02" w:rsidRDefault="00E04043" w:rsidP="00C2702D">
            <w:pPr>
              <w:jc w:val="center"/>
              <w:rPr>
                <w:rFonts w:eastAsia="Courier New"/>
                <w:sz w:val="24"/>
              </w:rPr>
            </w:pPr>
          </w:p>
        </w:tc>
        <w:tc>
          <w:tcPr>
            <w:tcW w:w="576" w:type="dxa"/>
            <w:shd w:val="clear" w:color="auto" w:fill="auto"/>
            <w:textDirection w:val="btLr"/>
            <w:vAlign w:val="center"/>
            <w:hideMark/>
          </w:tcPr>
          <w:p w14:paraId="204613F1" w14:textId="77777777" w:rsidR="00E04043" w:rsidRPr="00353B02" w:rsidRDefault="00E04043" w:rsidP="00C2702D">
            <w:pPr>
              <w:ind w:left="113" w:right="113"/>
              <w:jc w:val="center"/>
              <w:rPr>
                <w:rFonts w:eastAsia="Courier New"/>
                <w:sz w:val="24"/>
              </w:rPr>
            </w:pPr>
            <w:r w:rsidRPr="00353B02">
              <w:rPr>
                <w:rFonts w:eastAsia="Courier New"/>
                <w:sz w:val="24"/>
              </w:rPr>
              <w:t>Онко</w:t>
            </w:r>
          </w:p>
        </w:tc>
        <w:tc>
          <w:tcPr>
            <w:tcW w:w="480" w:type="dxa"/>
            <w:shd w:val="clear" w:color="auto" w:fill="auto"/>
            <w:textDirection w:val="btLr"/>
            <w:vAlign w:val="center"/>
            <w:hideMark/>
          </w:tcPr>
          <w:p w14:paraId="3B77C6DD" w14:textId="77777777" w:rsidR="00E04043" w:rsidRPr="00353B02" w:rsidRDefault="00E04043" w:rsidP="00C2702D">
            <w:pPr>
              <w:ind w:left="113" w:right="113"/>
              <w:jc w:val="center"/>
              <w:rPr>
                <w:rFonts w:eastAsia="Courier New"/>
                <w:sz w:val="24"/>
              </w:rPr>
            </w:pPr>
            <w:r w:rsidRPr="00353B02">
              <w:rPr>
                <w:rFonts w:eastAsia="Courier New"/>
                <w:sz w:val="24"/>
              </w:rPr>
              <w:t>БСК</w:t>
            </w:r>
          </w:p>
        </w:tc>
        <w:tc>
          <w:tcPr>
            <w:tcW w:w="626" w:type="dxa"/>
            <w:shd w:val="clear" w:color="auto" w:fill="auto"/>
            <w:textDirection w:val="btLr"/>
            <w:vAlign w:val="center"/>
            <w:hideMark/>
          </w:tcPr>
          <w:p w14:paraId="7D14DC9B" w14:textId="77777777" w:rsidR="00E04043" w:rsidRPr="00353B02" w:rsidRDefault="00E04043" w:rsidP="00C2702D">
            <w:pPr>
              <w:ind w:left="113" w:right="113"/>
              <w:jc w:val="center"/>
              <w:rPr>
                <w:rFonts w:eastAsia="Courier New"/>
                <w:sz w:val="24"/>
              </w:rPr>
            </w:pPr>
            <w:r w:rsidRPr="00353B02">
              <w:rPr>
                <w:rFonts w:eastAsia="Courier New"/>
                <w:sz w:val="24"/>
              </w:rPr>
              <w:t>Прочие</w:t>
            </w:r>
          </w:p>
        </w:tc>
      </w:tr>
      <w:tr w:rsidR="00E04043" w:rsidRPr="00E04043" w14:paraId="6AD68E8C" w14:textId="77777777" w:rsidTr="00E04043">
        <w:trPr>
          <w:trHeight w:val="355"/>
        </w:trPr>
        <w:tc>
          <w:tcPr>
            <w:tcW w:w="1985" w:type="dxa"/>
            <w:shd w:val="clear" w:color="auto" w:fill="auto"/>
            <w:vAlign w:val="center"/>
            <w:hideMark/>
          </w:tcPr>
          <w:p w14:paraId="161453F6" w14:textId="77777777" w:rsidR="00E04043" w:rsidRPr="00E04043" w:rsidRDefault="00E04043" w:rsidP="00E04043">
            <w:pPr>
              <w:rPr>
                <w:rFonts w:eastAsia="Courier New"/>
              </w:rPr>
            </w:pPr>
            <w:r w:rsidRPr="00E04043">
              <w:t xml:space="preserve">Бюджетное учреждение Ханты-Мансийского автономного округа – Югры </w:t>
            </w:r>
            <w:r w:rsidRPr="00E04043">
              <w:rPr>
                <w:rFonts w:eastAsia="Courier New"/>
              </w:rPr>
              <w:t>«Нижневартовская районная больница»</w:t>
            </w:r>
          </w:p>
        </w:tc>
        <w:tc>
          <w:tcPr>
            <w:tcW w:w="850" w:type="dxa"/>
            <w:shd w:val="clear" w:color="auto" w:fill="auto"/>
            <w:vAlign w:val="center"/>
            <w:hideMark/>
          </w:tcPr>
          <w:p w14:paraId="24E5D059" w14:textId="77777777" w:rsidR="00E04043" w:rsidRPr="00E04043" w:rsidRDefault="00E04043" w:rsidP="00E04043">
            <w:pPr>
              <w:rPr>
                <w:rFonts w:eastAsia="Courier New"/>
              </w:rPr>
            </w:pPr>
            <w:r w:rsidRPr="00E04043">
              <w:rPr>
                <w:rFonts w:eastAsia="Courier New"/>
              </w:rPr>
              <w:t>3200</w:t>
            </w:r>
          </w:p>
        </w:tc>
        <w:tc>
          <w:tcPr>
            <w:tcW w:w="567" w:type="dxa"/>
            <w:shd w:val="clear" w:color="auto" w:fill="auto"/>
            <w:vAlign w:val="center"/>
            <w:hideMark/>
          </w:tcPr>
          <w:p w14:paraId="1F76A0DA" w14:textId="77777777" w:rsidR="00E04043" w:rsidRPr="00E04043" w:rsidRDefault="00E04043" w:rsidP="00C2702D">
            <w:pPr>
              <w:jc w:val="center"/>
              <w:rPr>
                <w:rFonts w:eastAsia="Courier New"/>
              </w:rPr>
            </w:pPr>
            <w:r w:rsidRPr="00E04043">
              <w:rPr>
                <w:rFonts w:eastAsia="Courier New"/>
              </w:rPr>
              <w:t>4</w:t>
            </w:r>
          </w:p>
        </w:tc>
        <w:tc>
          <w:tcPr>
            <w:tcW w:w="567" w:type="dxa"/>
            <w:shd w:val="clear" w:color="auto" w:fill="auto"/>
            <w:vAlign w:val="center"/>
            <w:hideMark/>
          </w:tcPr>
          <w:p w14:paraId="25059FB7" w14:textId="77777777" w:rsidR="00E04043" w:rsidRPr="00E04043" w:rsidRDefault="00E04043" w:rsidP="00C2702D">
            <w:pPr>
              <w:jc w:val="center"/>
              <w:rPr>
                <w:rFonts w:eastAsia="Courier New"/>
              </w:rPr>
            </w:pPr>
            <w:r w:rsidRPr="00E04043">
              <w:rPr>
                <w:rFonts w:eastAsia="Courier New"/>
              </w:rPr>
              <w:t>35</w:t>
            </w:r>
          </w:p>
        </w:tc>
        <w:tc>
          <w:tcPr>
            <w:tcW w:w="709" w:type="dxa"/>
            <w:shd w:val="clear" w:color="auto" w:fill="auto"/>
            <w:vAlign w:val="center"/>
            <w:hideMark/>
          </w:tcPr>
          <w:p w14:paraId="63CD051F" w14:textId="77777777" w:rsidR="00E04043" w:rsidRPr="00E04043" w:rsidRDefault="00E04043" w:rsidP="00C2702D">
            <w:pPr>
              <w:jc w:val="center"/>
              <w:rPr>
                <w:rFonts w:eastAsia="Courier New"/>
              </w:rPr>
            </w:pPr>
            <w:r w:rsidRPr="00E04043">
              <w:rPr>
                <w:rFonts w:eastAsia="Courier New"/>
              </w:rPr>
              <w:t>12</w:t>
            </w:r>
          </w:p>
        </w:tc>
        <w:tc>
          <w:tcPr>
            <w:tcW w:w="821" w:type="dxa"/>
            <w:shd w:val="clear" w:color="auto" w:fill="auto"/>
            <w:vAlign w:val="center"/>
            <w:hideMark/>
          </w:tcPr>
          <w:p w14:paraId="4B4A67B4" w14:textId="77777777" w:rsidR="00E04043" w:rsidRPr="00E04043" w:rsidRDefault="00E04043" w:rsidP="00C2702D">
            <w:pPr>
              <w:jc w:val="center"/>
              <w:rPr>
                <w:rFonts w:eastAsia="Courier New"/>
              </w:rPr>
            </w:pPr>
            <w:r w:rsidRPr="00E04043">
              <w:rPr>
                <w:rFonts w:eastAsia="Courier New"/>
              </w:rPr>
              <w:t>2532</w:t>
            </w:r>
          </w:p>
        </w:tc>
        <w:tc>
          <w:tcPr>
            <w:tcW w:w="577" w:type="dxa"/>
            <w:shd w:val="clear" w:color="auto" w:fill="auto"/>
            <w:vAlign w:val="center"/>
            <w:hideMark/>
          </w:tcPr>
          <w:p w14:paraId="00793E62" w14:textId="77777777" w:rsidR="00E04043" w:rsidRPr="00E04043" w:rsidRDefault="00E04043" w:rsidP="00C2702D">
            <w:pPr>
              <w:jc w:val="center"/>
              <w:rPr>
                <w:rFonts w:eastAsia="Courier New"/>
              </w:rPr>
            </w:pPr>
            <w:r w:rsidRPr="00E04043">
              <w:rPr>
                <w:rFonts w:eastAsia="Courier New"/>
              </w:rPr>
              <w:t>1</w:t>
            </w:r>
          </w:p>
        </w:tc>
        <w:tc>
          <w:tcPr>
            <w:tcW w:w="576" w:type="dxa"/>
            <w:shd w:val="clear" w:color="auto" w:fill="auto"/>
            <w:vAlign w:val="center"/>
            <w:hideMark/>
          </w:tcPr>
          <w:p w14:paraId="465AEED9" w14:textId="77777777" w:rsidR="00E04043" w:rsidRPr="00E04043" w:rsidRDefault="00E04043" w:rsidP="00C2702D">
            <w:pPr>
              <w:jc w:val="center"/>
              <w:rPr>
                <w:rFonts w:eastAsia="Courier New"/>
              </w:rPr>
            </w:pPr>
            <w:r w:rsidRPr="00E04043">
              <w:rPr>
                <w:rFonts w:eastAsia="Courier New"/>
              </w:rPr>
              <w:t>11</w:t>
            </w:r>
          </w:p>
        </w:tc>
        <w:tc>
          <w:tcPr>
            <w:tcW w:w="678" w:type="dxa"/>
            <w:shd w:val="clear" w:color="auto" w:fill="auto"/>
            <w:vAlign w:val="center"/>
            <w:hideMark/>
          </w:tcPr>
          <w:p w14:paraId="2989CBFB" w14:textId="77777777" w:rsidR="00E04043" w:rsidRPr="00E04043" w:rsidRDefault="00E04043" w:rsidP="00C2702D">
            <w:pPr>
              <w:jc w:val="center"/>
              <w:rPr>
                <w:rFonts w:eastAsia="Courier New"/>
              </w:rPr>
            </w:pPr>
            <w:r w:rsidRPr="00E04043">
              <w:rPr>
                <w:rFonts w:eastAsia="Courier New"/>
              </w:rPr>
              <w:t>7</w:t>
            </w:r>
          </w:p>
        </w:tc>
        <w:tc>
          <w:tcPr>
            <w:tcW w:w="769" w:type="dxa"/>
            <w:gridSpan w:val="2"/>
            <w:shd w:val="clear" w:color="auto" w:fill="auto"/>
            <w:vAlign w:val="center"/>
            <w:hideMark/>
          </w:tcPr>
          <w:p w14:paraId="266336A0" w14:textId="77777777" w:rsidR="00E04043" w:rsidRPr="00E04043" w:rsidRDefault="00E04043" w:rsidP="00C2702D">
            <w:pPr>
              <w:jc w:val="center"/>
              <w:rPr>
                <w:rFonts w:eastAsia="Courier New"/>
              </w:rPr>
            </w:pPr>
            <w:r w:rsidRPr="00E04043">
              <w:rPr>
                <w:rFonts w:eastAsia="Courier New"/>
              </w:rPr>
              <w:t>1580</w:t>
            </w:r>
          </w:p>
        </w:tc>
        <w:tc>
          <w:tcPr>
            <w:tcW w:w="576" w:type="dxa"/>
            <w:shd w:val="clear" w:color="auto" w:fill="auto"/>
            <w:vAlign w:val="center"/>
            <w:hideMark/>
          </w:tcPr>
          <w:p w14:paraId="473354D1" w14:textId="77777777" w:rsidR="00E04043" w:rsidRPr="00E04043" w:rsidRDefault="00E04043" w:rsidP="00C2702D">
            <w:pPr>
              <w:jc w:val="center"/>
              <w:rPr>
                <w:rFonts w:eastAsia="Courier New"/>
              </w:rPr>
            </w:pPr>
            <w:r w:rsidRPr="00E04043">
              <w:rPr>
                <w:rFonts w:eastAsia="Courier New"/>
              </w:rPr>
              <w:t>0</w:t>
            </w:r>
          </w:p>
        </w:tc>
        <w:tc>
          <w:tcPr>
            <w:tcW w:w="480" w:type="dxa"/>
            <w:shd w:val="clear" w:color="auto" w:fill="auto"/>
            <w:vAlign w:val="center"/>
            <w:hideMark/>
          </w:tcPr>
          <w:p w14:paraId="1749B4B6" w14:textId="77777777" w:rsidR="00E04043" w:rsidRPr="00E04043" w:rsidRDefault="00E04043" w:rsidP="00C2702D">
            <w:pPr>
              <w:jc w:val="center"/>
              <w:rPr>
                <w:rFonts w:eastAsia="Courier New"/>
              </w:rPr>
            </w:pPr>
            <w:r w:rsidRPr="00E04043">
              <w:rPr>
                <w:rFonts w:eastAsia="Courier New"/>
              </w:rPr>
              <w:t>0</w:t>
            </w:r>
          </w:p>
        </w:tc>
        <w:tc>
          <w:tcPr>
            <w:tcW w:w="626" w:type="dxa"/>
            <w:shd w:val="clear" w:color="auto" w:fill="auto"/>
            <w:vAlign w:val="center"/>
            <w:hideMark/>
          </w:tcPr>
          <w:p w14:paraId="01A67B58" w14:textId="77777777" w:rsidR="00E04043" w:rsidRPr="00E04043" w:rsidRDefault="00E04043" w:rsidP="00C2702D">
            <w:pPr>
              <w:jc w:val="center"/>
              <w:rPr>
                <w:rFonts w:eastAsia="Courier New"/>
              </w:rPr>
            </w:pPr>
            <w:r w:rsidRPr="00E04043">
              <w:rPr>
                <w:rFonts w:eastAsia="Courier New"/>
              </w:rPr>
              <w:t>8</w:t>
            </w:r>
          </w:p>
        </w:tc>
      </w:tr>
      <w:tr w:rsidR="00E04043" w:rsidRPr="00E04043" w14:paraId="5488FB05" w14:textId="77777777" w:rsidTr="00E04043">
        <w:trPr>
          <w:trHeight w:val="167"/>
        </w:trPr>
        <w:tc>
          <w:tcPr>
            <w:tcW w:w="1985" w:type="dxa"/>
            <w:shd w:val="clear" w:color="auto" w:fill="auto"/>
            <w:hideMark/>
          </w:tcPr>
          <w:p w14:paraId="442777D0" w14:textId="77777777" w:rsidR="00E04043" w:rsidRPr="00E04043" w:rsidRDefault="00E04043" w:rsidP="00E04043">
            <w:pPr>
              <w:rPr>
                <w:rFonts w:eastAsia="Courier New"/>
              </w:rPr>
            </w:pPr>
            <w:r w:rsidRPr="00E04043">
              <w:t xml:space="preserve">Бюджетное учреждение Ханты-Мансийского автономного округа – Югры </w:t>
            </w:r>
            <w:r w:rsidRPr="00E04043">
              <w:rPr>
                <w:rFonts w:eastAsia="Courier New"/>
              </w:rPr>
              <w:t>«Новоаганская районная больница»</w:t>
            </w:r>
          </w:p>
        </w:tc>
        <w:tc>
          <w:tcPr>
            <w:tcW w:w="850" w:type="dxa"/>
            <w:shd w:val="clear" w:color="auto" w:fill="auto"/>
            <w:hideMark/>
          </w:tcPr>
          <w:p w14:paraId="392C3B9B" w14:textId="77777777" w:rsidR="00E04043" w:rsidRPr="00E04043" w:rsidRDefault="00E04043" w:rsidP="00E04043">
            <w:pPr>
              <w:rPr>
                <w:rFonts w:eastAsia="Courier New"/>
              </w:rPr>
            </w:pPr>
            <w:r w:rsidRPr="00E04043">
              <w:rPr>
                <w:rFonts w:eastAsia="Courier New"/>
              </w:rPr>
              <w:t>1309</w:t>
            </w:r>
          </w:p>
        </w:tc>
        <w:tc>
          <w:tcPr>
            <w:tcW w:w="567" w:type="dxa"/>
            <w:shd w:val="clear" w:color="auto" w:fill="auto"/>
            <w:hideMark/>
          </w:tcPr>
          <w:p w14:paraId="70F7895D" w14:textId="77777777" w:rsidR="00E04043" w:rsidRPr="00E04043" w:rsidRDefault="00E04043" w:rsidP="00C2702D">
            <w:pPr>
              <w:jc w:val="center"/>
              <w:rPr>
                <w:rFonts w:eastAsia="Courier New"/>
              </w:rPr>
            </w:pPr>
            <w:r w:rsidRPr="00E04043">
              <w:rPr>
                <w:rFonts w:eastAsia="Courier New"/>
              </w:rPr>
              <w:t>0</w:t>
            </w:r>
          </w:p>
        </w:tc>
        <w:tc>
          <w:tcPr>
            <w:tcW w:w="567" w:type="dxa"/>
            <w:shd w:val="clear" w:color="auto" w:fill="auto"/>
            <w:hideMark/>
          </w:tcPr>
          <w:p w14:paraId="635DAFBE" w14:textId="77777777" w:rsidR="00E04043" w:rsidRPr="00E04043" w:rsidRDefault="00E04043" w:rsidP="00C2702D">
            <w:pPr>
              <w:jc w:val="center"/>
              <w:rPr>
                <w:rFonts w:eastAsia="Courier New"/>
              </w:rPr>
            </w:pPr>
            <w:r w:rsidRPr="00E04043">
              <w:rPr>
                <w:rFonts w:eastAsia="Courier New"/>
              </w:rPr>
              <w:t>2</w:t>
            </w:r>
          </w:p>
        </w:tc>
        <w:tc>
          <w:tcPr>
            <w:tcW w:w="709" w:type="dxa"/>
            <w:shd w:val="clear" w:color="auto" w:fill="auto"/>
            <w:hideMark/>
          </w:tcPr>
          <w:p w14:paraId="1C2BE8B6" w14:textId="77777777" w:rsidR="00E04043" w:rsidRPr="00E04043" w:rsidRDefault="00E04043" w:rsidP="00C2702D">
            <w:pPr>
              <w:jc w:val="center"/>
              <w:rPr>
                <w:rFonts w:eastAsia="Courier New"/>
              </w:rPr>
            </w:pPr>
            <w:r w:rsidRPr="00E04043">
              <w:rPr>
                <w:rFonts w:eastAsia="Courier New"/>
              </w:rPr>
              <w:t>3</w:t>
            </w:r>
          </w:p>
        </w:tc>
        <w:tc>
          <w:tcPr>
            <w:tcW w:w="821" w:type="dxa"/>
            <w:shd w:val="clear" w:color="auto" w:fill="auto"/>
            <w:hideMark/>
          </w:tcPr>
          <w:p w14:paraId="5B8B5C0B" w14:textId="77777777" w:rsidR="00E04043" w:rsidRPr="00E04043" w:rsidRDefault="00E04043" w:rsidP="00C2702D">
            <w:pPr>
              <w:jc w:val="center"/>
              <w:rPr>
                <w:rFonts w:eastAsia="Courier New"/>
              </w:rPr>
            </w:pPr>
            <w:r w:rsidRPr="00E04043">
              <w:rPr>
                <w:rFonts w:eastAsia="Courier New"/>
              </w:rPr>
              <w:t>782</w:t>
            </w:r>
          </w:p>
        </w:tc>
        <w:tc>
          <w:tcPr>
            <w:tcW w:w="577" w:type="dxa"/>
            <w:shd w:val="clear" w:color="auto" w:fill="auto"/>
            <w:hideMark/>
          </w:tcPr>
          <w:p w14:paraId="0C56E83E" w14:textId="77777777" w:rsidR="00E04043" w:rsidRPr="00E04043" w:rsidRDefault="00E04043" w:rsidP="00C2702D">
            <w:pPr>
              <w:jc w:val="center"/>
              <w:rPr>
                <w:rFonts w:eastAsia="Courier New"/>
              </w:rPr>
            </w:pPr>
            <w:r w:rsidRPr="00E04043">
              <w:rPr>
                <w:rFonts w:eastAsia="Courier New"/>
              </w:rPr>
              <w:t>0</w:t>
            </w:r>
          </w:p>
        </w:tc>
        <w:tc>
          <w:tcPr>
            <w:tcW w:w="576" w:type="dxa"/>
            <w:shd w:val="clear" w:color="auto" w:fill="auto"/>
            <w:hideMark/>
          </w:tcPr>
          <w:p w14:paraId="7D18489E" w14:textId="77777777" w:rsidR="00E04043" w:rsidRPr="00E04043" w:rsidRDefault="00E04043" w:rsidP="00C2702D">
            <w:pPr>
              <w:jc w:val="center"/>
              <w:rPr>
                <w:rFonts w:eastAsia="Courier New"/>
              </w:rPr>
            </w:pPr>
            <w:r w:rsidRPr="00E04043">
              <w:rPr>
                <w:rFonts w:eastAsia="Courier New"/>
              </w:rPr>
              <w:t>1</w:t>
            </w:r>
          </w:p>
        </w:tc>
        <w:tc>
          <w:tcPr>
            <w:tcW w:w="678" w:type="dxa"/>
            <w:shd w:val="clear" w:color="auto" w:fill="auto"/>
            <w:hideMark/>
          </w:tcPr>
          <w:p w14:paraId="27A6DB26" w14:textId="77777777" w:rsidR="00E04043" w:rsidRPr="00E04043" w:rsidRDefault="00E04043" w:rsidP="00C2702D">
            <w:pPr>
              <w:jc w:val="center"/>
              <w:rPr>
                <w:rFonts w:eastAsia="Courier New"/>
              </w:rPr>
            </w:pPr>
            <w:r w:rsidRPr="00E04043">
              <w:rPr>
                <w:rFonts w:eastAsia="Courier New"/>
              </w:rPr>
              <w:t>2</w:t>
            </w:r>
          </w:p>
        </w:tc>
        <w:tc>
          <w:tcPr>
            <w:tcW w:w="769" w:type="dxa"/>
            <w:gridSpan w:val="2"/>
            <w:shd w:val="clear" w:color="auto" w:fill="auto"/>
            <w:hideMark/>
          </w:tcPr>
          <w:p w14:paraId="4731FD1F" w14:textId="77777777" w:rsidR="00E04043" w:rsidRPr="00E04043" w:rsidRDefault="00E04043" w:rsidP="00C2702D">
            <w:pPr>
              <w:jc w:val="center"/>
              <w:rPr>
                <w:rFonts w:eastAsia="Courier New"/>
              </w:rPr>
            </w:pPr>
            <w:r w:rsidRPr="00E04043">
              <w:rPr>
                <w:rFonts w:eastAsia="Courier New"/>
              </w:rPr>
              <w:t>898</w:t>
            </w:r>
          </w:p>
        </w:tc>
        <w:tc>
          <w:tcPr>
            <w:tcW w:w="576" w:type="dxa"/>
            <w:shd w:val="clear" w:color="auto" w:fill="auto"/>
            <w:hideMark/>
          </w:tcPr>
          <w:p w14:paraId="63C87091" w14:textId="77777777" w:rsidR="00E04043" w:rsidRPr="00E04043" w:rsidRDefault="00E04043" w:rsidP="00C2702D">
            <w:pPr>
              <w:jc w:val="center"/>
              <w:rPr>
                <w:rFonts w:eastAsia="Courier New"/>
              </w:rPr>
            </w:pPr>
            <w:r w:rsidRPr="00E04043">
              <w:rPr>
                <w:rFonts w:eastAsia="Courier New"/>
              </w:rPr>
              <w:t>0</w:t>
            </w:r>
          </w:p>
        </w:tc>
        <w:tc>
          <w:tcPr>
            <w:tcW w:w="480" w:type="dxa"/>
            <w:shd w:val="clear" w:color="auto" w:fill="auto"/>
            <w:hideMark/>
          </w:tcPr>
          <w:p w14:paraId="1B935082" w14:textId="77777777" w:rsidR="00E04043" w:rsidRPr="00E04043" w:rsidRDefault="00E04043" w:rsidP="00C2702D">
            <w:pPr>
              <w:jc w:val="center"/>
              <w:rPr>
                <w:rFonts w:eastAsia="Courier New"/>
              </w:rPr>
            </w:pPr>
            <w:r w:rsidRPr="00E04043">
              <w:rPr>
                <w:rFonts w:eastAsia="Courier New"/>
              </w:rPr>
              <w:t>6</w:t>
            </w:r>
          </w:p>
        </w:tc>
        <w:tc>
          <w:tcPr>
            <w:tcW w:w="626" w:type="dxa"/>
            <w:shd w:val="clear" w:color="auto" w:fill="auto"/>
            <w:hideMark/>
          </w:tcPr>
          <w:p w14:paraId="7D8438EE" w14:textId="77777777" w:rsidR="00E04043" w:rsidRPr="00E04043" w:rsidRDefault="00E04043" w:rsidP="00C2702D">
            <w:pPr>
              <w:jc w:val="center"/>
              <w:rPr>
                <w:rFonts w:eastAsia="Courier New"/>
              </w:rPr>
            </w:pPr>
            <w:r w:rsidRPr="00E04043">
              <w:rPr>
                <w:rFonts w:eastAsia="Courier New"/>
              </w:rPr>
              <w:t>9</w:t>
            </w:r>
          </w:p>
        </w:tc>
      </w:tr>
    </w:tbl>
    <w:p w14:paraId="2612D2B3" w14:textId="77777777" w:rsidR="00E04043" w:rsidRPr="00E04043" w:rsidRDefault="00E04043" w:rsidP="00E04043"/>
    <w:p w14:paraId="3B29D560" w14:textId="77777777" w:rsidR="00E04043" w:rsidRPr="00E04043" w:rsidRDefault="00E04043" w:rsidP="00C2702D">
      <w:pPr>
        <w:ind w:firstLine="567"/>
        <w:jc w:val="both"/>
      </w:pPr>
      <w:r w:rsidRPr="00E04043">
        <w:t>Достижение высокого уровня и качества здоровья в современных условиях нельзя рассматривать как результат работы одной отрасли: устойчивое улучшение здоровья людей – это итог реализации эффективной совместной политики, охватывающей все компоненты государственного и муниципального управления, а также коллективные организованные усилия всего общества, в соответствии с чем разработан межведомственный комплексный план мероприятий.</w:t>
      </w:r>
    </w:p>
    <w:p w14:paraId="4EEB8E21" w14:textId="77777777" w:rsidR="00E04043" w:rsidRPr="00E04043" w:rsidRDefault="00E04043" w:rsidP="00C2702D">
      <w:pPr>
        <w:ind w:firstLine="567"/>
        <w:jc w:val="both"/>
      </w:pPr>
      <w:r w:rsidRPr="00E04043">
        <w:t>Мероприятия программы направлены на изменение поведенческих факторов населения, приобщени</w:t>
      </w:r>
      <w:r w:rsidR="00353B02">
        <w:t>е к занятиям физической культуры</w:t>
      </w:r>
      <w:r w:rsidRPr="00E04043">
        <w:t xml:space="preserve"> и спорта, создание благоприятных условий для ведения здорового образа жизни.</w:t>
      </w:r>
    </w:p>
    <w:p w14:paraId="3DB8620D" w14:textId="77777777" w:rsidR="00E04043" w:rsidRPr="00E04043" w:rsidRDefault="00E04043" w:rsidP="00E04043"/>
    <w:p w14:paraId="6596734C" w14:textId="77777777" w:rsidR="00E04043" w:rsidRPr="00C2702D" w:rsidRDefault="00E04043" w:rsidP="00C2702D">
      <w:pPr>
        <w:jc w:val="center"/>
        <w:rPr>
          <w:b/>
        </w:rPr>
      </w:pPr>
      <w:r w:rsidRPr="00C2702D">
        <w:rPr>
          <w:b/>
        </w:rPr>
        <w:t>Раздел 3. Показатели результатов реализации программы</w:t>
      </w:r>
    </w:p>
    <w:p w14:paraId="57D21DFF" w14:textId="77777777" w:rsidR="00E04043" w:rsidRPr="00E04043" w:rsidRDefault="00E04043" w:rsidP="00E04043"/>
    <w:p w14:paraId="32D5B55A" w14:textId="77777777" w:rsidR="00E04043" w:rsidRPr="00E04043" w:rsidRDefault="00E04043" w:rsidP="00C2702D">
      <w:pPr>
        <w:ind w:firstLine="567"/>
      </w:pPr>
      <w:r w:rsidRPr="00E04043">
        <w:t>Информация о целевых показателях программы представлена в таблице 8 к программе.</w:t>
      </w:r>
    </w:p>
    <w:p w14:paraId="4B9AFEE2" w14:textId="77777777" w:rsidR="00E04043" w:rsidRPr="00E04043" w:rsidRDefault="00E04043" w:rsidP="00C2702D">
      <w:pPr>
        <w:ind w:firstLine="567"/>
      </w:pPr>
    </w:p>
    <w:p w14:paraId="1430FEFE" w14:textId="77777777" w:rsidR="00E04043" w:rsidRPr="00C2702D" w:rsidRDefault="00E04043" w:rsidP="00C2702D">
      <w:pPr>
        <w:jc w:val="center"/>
        <w:rPr>
          <w:b/>
        </w:rPr>
      </w:pPr>
      <w:r w:rsidRPr="00C2702D">
        <w:rPr>
          <w:b/>
        </w:rPr>
        <w:t>Раздел 4. Программные мероприятия</w:t>
      </w:r>
    </w:p>
    <w:p w14:paraId="36B3166A" w14:textId="77777777" w:rsidR="00E04043" w:rsidRPr="00C2702D" w:rsidRDefault="00E04043" w:rsidP="00C2702D">
      <w:pPr>
        <w:jc w:val="center"/>
        <w:rPr>
          <w:b/>
        </w:rPr>
      </w:pPr>
    </w:p>
    <w:p w14:paraId="0F6FA692" w14:textId="77777777" w:rsidR="00E04043" w:rsidRPr="00E04043" w:rsidRDefault="00E04043" w:rsidP="00C2702D">
      <w:pPr>
        <w:ind w:firstLine="567"/>
        <w:jc w:val="both"/>
      </w:pPr>
      <w:r w:rsidRPr="00E04043">
        <w:t>Информация о программных мероприятиях программы представлена                            в таблице 9 к программе. Финансовое обеспечение программы не требуется.</w:t>
      </w:r>
    </w:p>
    <w:p w14:paraId="4955DC25" w14:textId="77777777" w:rsidR="00E04043" w:rsidRPr="00E04043" w:rsidRDefault="00E04043" w:rsidP="00E04043"/>
    <w:p w14:paraId="7DEB5E9D" w14:textId="77777777" w:rsidR="00E04043" w:rsidRPr="00E04043" w:rsidRDefault="00E04043" w:rsidP="00E04043"/>
    <w:p w14:paraId="4999B1CF" w14:textId="77777777" w:rsidR="00E04043" w:rsidRPr="00E04043" w:rsidRDefault="00E04043" w:rsidP="00E04043"/>
    <w:p w14:paraId="284726F2" w14:textId="77777777" w:rsidR="00E04043" w:rsidRPr="00E04043" w:rsidRDefault="00E04043" w:rsidP="00E04043"/>
    <w:p w14:paraId="4CADD619" w14:textId="77777777" w:rsidR="00E04043" w:rsidRPr="00E04043" w:rsidRDefault="00E04043" w:rsidP="00E04043"/>
    <w:p w14:paraId="43FB6229" w14:textId="77777777" w:rsidR="00E04043" w:rsidRPr="00E04043" w:rsidRDefault="00E04043" w:rsidP="00E04043"/>
    <w:p w14:paraId="1DF19A02" w14:textId="77777777" w:rsidR="00E04043" w:rsidRPr="00E04043" w:rsidRDefault="00E04043" w:rsidP="00E04043"/>
    <w:p w14:paraId="3A90753B" w14:textId="77777777" w:rsidR="00E04043" w:rsidRPr="00E04043" w:rsidRDefault="00E04043" w:rsidP="00E04043"/>
    <w:p w14:paraId="52EE3485" w14:textId="77777777" w:rsidR="00E04043" w:rsidRPr="00E04043" w:rsidRDefault="00E04043" w:rsidP="00E04043"/>
    <w:p w14:paraId="1761B539" w14:textId="77777777" w:rsidR="00E04043" w:rsidRPr="00E04043" w:rsidRDefault="00E04043" w:rsidP="00E04043"/>
    <w:p w14:paraId="1A721C8F" w14:textId="77777777" w:rsidR="00E04043" w:rsidRPr="00E04043" w:rsidRDefault="00E04043" w:rsidP="00E04043"/>
    <w:p w14:paraId="26BE4D0D" w14:textId="77777777" w:rsidR="00E04043" w:rsidRPr="00E04043" w:rsidRDefault="00E04043" w:rsidP="00E04043">
      <w:pPr>
        <w:sectPr w:rsidR="00E04043" w:rsidRPr="00E04043" w:rsidSect="005C6146">
          <w:pgSz w:w="11907" w:h="16840" w:code="9"/>
          <w:pgMar w:top="1134" w:right="567" w:bottom="1134" w:left="1701" w:header="720" w:footer="720" w:gutter="0"/>
          <w:cols w:space="720"/>
          <w:noEndnote/>
          <w:docGrid w:linePitch="381"/>
        </w:sectPr>
      </w:pPr>
    </w:p>
    <w:p w14:paraId="6D9EC0EA" w14:textId="77777777" w:rsidR="00E04043" w:rsidRPr="00E04043" w:rsidRDefault="00E04043" w:rsidP="00C05856">
      <w:pPr>
        <w:jc w:val="right"/>
      </w:pPr>
      <w:r w:rsidRPr="00E04043">
        <w:t>Таблица 8</w:t>
      </w:r>
    </w:p>
    <w:p w14:paraId="7E5BBF00" w14:textId="77777777" w:rsidR="00E04043" w:rsidRPr="00E04043" w:rsidRDefault="00E04043" w:rsidP="00C05856"/>
    <w:p w14:paraId="20BB55B8" w14:textId="77777777" w:rsidR="00E04043" w:rsidRPr="00C05856" w:rsidRDefault="00E04043" w:rsidP="00C05856">
      <w:pPr>
        <w:jc w:val="center"/>
        <w:rPr>
          <w:b/>
          <w:lang w:val="en-US"/>
        </w:rPr>
      </w:pPr>
      <w:r w:rsidRPr="00C05856">
        <w:rPr>
          <w:b/>
        </w:rPr>
        <w:t>Целевые показатели программы</w:t>
      </w:r>
    </w:p>
    <w:p w14:paraId="4DD42AEA" w14:textId="77777777" w:rsidR="00E04043" w:rsidRPr="00E04043" w:rsidRDefault="00E04043" w:rsidP="00C05856"/>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5450"/>
        <w:gridCol w:w="1843"/>
        <w:gridCol w:w="1843"/>
        <w:gridCol w:w="1559"/>
        <w:gridCol w:w="2977"/>
      </w:tblGrid>
      <w:tr w:rsidR="00E04043" w:rsidRPr="00E04043" w14:paraId="568D1F80" w14:textId="77777777" w:rsidTr="00E04043">
        <w:trPr>
          <w:jc w:val="center"/>
        </w:trPr>
        <w:tc>
          <w:tcPr>
            <w:tcW w:w="782" w:type="dxa"/>
            <w:vMerge w:val="restart"/>
            <w:shd w:val="clear" w:color="auto" w:fill="auto"/>
            <w:hideMark/>
          </w:tcPr>
          <w:p w14:paraId="5F7F4040" w14:textId="77777777" w:rsidR="00E04043" w:rsidRPr="00E04043" w:rsidRDefault="00E04043" w:rsidP="00C05856">
            <w:pPr>
              <w:jc w:val="center"/>
            </w:pPr>
            <w:r w:rsidRPr="00E04043">
              <w:t>№ показателя</w:t>
            </w:r>
          </w:p>
        </w:tc>
        <w:tc>
          <w:tcPr>
            <w:tcW w:w="5450" w:type="dxa"/>
            <w:vMerge w:val="restart"/>
            <w:shd w:val="clear" w:color="auto" w:fill="auto"/>
            <w:hideMark/>
          </w:tcPr>
          <w:p w14:paraId="2FD0D103" w14:textId="77777777" w:rsidR="00E04043" w:rsidRPr="00E04043" w:rsidRDefault="00E04043" w:rsidP="00C05856">
            <w:pPr>
              <w:jc w:val="center"/>
            </w:pPr>
            <w:r w:rsidRPr="00E04043">
              <w:t>Наименование целевых показателей</w:t>
            </w:r>
          </w:p>
        </w:tc>
        <w:tc>
          <w:tcPr>
            <w:tcW w:w="5245" w:type="dxa"/>
            <w:gridSpan w:val="3"/>
            <w:shd w:val="clear" w:color="auto" w:fill="auto"/>
          </w:tcPr>
          <w:p w14:paraId="78EF19EE" w14:textId="77777777" w:rsidR="00E04043" w:rsidRPr="00E04043" w:rsidRDefault="00E04043" w:rsidP="00C05856">
            <w:pPr>
              <w:jc w:val="center"/>
            </w:pPr>
            <w:r w:rsidRPr="00E04043">
              <w:t>Значение показателя по годам</w:t>
            </w:r>
          </w:p>
        </w:tc>
        <w:tc>
          <w:tcPr>
            <w:tcW w:w="2977" w:type="dxa"/>
            <w:vMerge w:val="restart"/>
            <w:shd w:val="clear" w:color="auto" w:fill="auto"/>
          </w:tcPr>
          <w:p w14:paraId="07C2C85C" w14:textId="77777777" w:rsidR="00E04043" w:rsidRPr="00E04043" w:rsidRDefault="00E04043" w:rsidP="00C05856">
            <w:pPr>
              <w:jc w:val="center"/>
            </w:pPr>
            <w:r w:rsidRPr="00E04043">
              <w:t>Целевое значение показателя на момент окончания действия программы</w:t>
            </w:r>
          </w:p>
        </w:tc>
      </w:tr>
      <w:tr w:rsidR="00E04043" w:rsidRPr="00E04043" w14:paraId="54595154" w14:textId="77777777" w:rsidTr="00E04043">
        <w:trPr>
          <w:trHeight w:val="1665"/>
          <w:jc w:val="center"/>
        </w:trPr>
        <w:tc>
          <w:tcPr>
            <w:tcW w:w="782" w:type="dxa"/>
            <w:vMerge/>
            <w:hideMark/>
          </w:tcPr>
          <w:p w14:paraId="7EFE6689" w14:textId="77777777" w:rsidR="00E04043" w:rsidRPr="00E04043" w:rsidRDefault="00E04043" w:rsidP="00C05856">
            <w:pPr>
              <w:jc w:val="center"/>
            </w:pPr>
          </w:p>
        </w:tc>
        <w:tc>
          <w:tcPr>
            <w:tcW w:w="5450" w:type="dxa"/>
            <w:vMerge/>
            <w:hideMark/>
          </w:tcPr>
          <w:p w14:paraId="00B08B56" w14:textId="77777777" w:rsidR="00E04043" w:rsidRPr="00E04043" w:rsidRDefault="00E04043" w:rsidP="00C05856">
            <w:pPr>
              <w:jc w:val="center"/>
            </w:pPr>
          </w:p>
        </w:tc>
        <w:tc>
          <w:tcPr>
            <w:tcW w:w="1843" w:type="dxa"/>
            <w:shd w:val="clear" w:color="auto" w:fill="auto"/>
            <w:hideMark/>
          </w:tcPr>
          <w:p w14:paraId="0FDE1592" w14:textId="77777777" w:rsidR="00E04043" w:rsidRPr="00E04043" w:rsidRDefault="00E04043" w:rsidP="00C05856">
            <w:pPr>
              <w:jc w:val="center"/>
            </w:pPr>
            <w:r w:rsidRPr="00E04043">
              <w:t>2024 год</w:t>
            </w:r>
          </w:p>
        </w:tc>
        <w:tc>
          <w:tcPr>
            <w:tcW w:w="1843" w:type="dxa"/>
            <w:shd w:val="clear" w:color="auto" w:fill="auto"/>
            <w:hideMark/>
          </w:tcPr>
          <w:p w14:paraId="55EE45C6" w14:textId="77777777" w:rsidR="00E04043" w:rsidRPr="00E04043" w:rsidRDefault="00E04043" w:rsidP="00C05856">
            <w:pPr>
              <w:jc w:val="center"/>
            </w:pPr>
            <w:r w:rsidRPr="00E04043">
              <w:t>2025 год</w:t>
            </w:r>
          </w:p>
        </w:tc>
        <w:tc>
          <w:tcPr>
            <w:tcW w:w="1559" w:type="dxa"/>
            <w:shd w:val="clear" w:color="auto" w:fill="auto"/>
            <w:hideMark/>
          </w:tcPr>
          <w:p w14:paraId="30F7AA10" w14:textId="77777777" w:rsidR="00E04043" w:rsidRPr="00E04043" w:rsidRDefault="00E04043" w:rsidP="00C05856">
            <w:pPr>
              <w:jc w:val="center"/>
            </w:pPr>
            <w:r w:rsidRPr="00E04043">
              <w:t>2026 год</w:t>
            </w:r>
          </w:p>
        </w:tc>
        <w:tc>
          <w:tcPr>
            <w:tcW w:w="2977" w:type="dxa"/>
            <w:vMerge/>
            <w:shd w:val="clear" w:color="auto" w:fill="auto"/>
            <w:hideMark/>
          </w:tcPr>
          <w:p w14:paraId="284403FA" w14:textId="77777777" w:rsidR="00E04043" w:rsidRPr="00E04043" w:rsidRDefault="00E04043" w:rsidP="00C05856">
            <w:pPr>
              <w:jc w:val="center"/>
            </w:pPr>
          </w:p>
        </w:tc>
      </w:tr>
      <w:tr w:rsidR="00E04043" w:rsidRPr="00E04043" w14:paraId="5A1F7935" w14:textId="77777777" w:rsidTr="00E04043">
        <w:trPr>
          <w:jc w:val="center"/>
        </w:trPr>
        <w:tc>
          <w:tcPr>
            <w:tcW w:w="782" w:type="dxa"/>
            <w:shd w:val="clear" w:color="auto" w:fill="auto"/>
            <w:hideMark/>
          </w:tcPr>
          <w:p w14:paraId="0191F69C" w14:textId="77777777" w:rsidR="00E04043" w:rsidRPr="00E04043" w:rsidRDefault="00E04043" w:rsidP="00C05856">
            <w:pPr>
              <w:jc w:val="center"/>
            </w:pPr>
            <w:r w:rsidRPr="00E04043">
              <w:t>1</w:t>
            </w:r>
          </w:p>
        </w:tc>
        <w:tc>
          <w:tcPr>
            <w:tcW w:w="5450" w:type="dxa"/>
            <w:shd w:val="clear" w:color="auto" w:fill="auto"/>
            <w:hideMark/>
          </w:tcPr>
          <w:p w14:paraId="57AE7226" w14:textId="77777777" w:rsidR="00E04043" w:rsidRPr="00E04043" w:rsidRDefault="00E04043" w:rsidP="00C05856">
            <w:pPr>
              <w:jc w:val="center"/>
            </w:pPr>
            <w:r w:rsidRPr="00E04043">
              <w:t>2</w:t>
            </w:r>
          </w:p>
        </w:tc>
        <w:tc>
          <w:tcPr>
            <w:tcW w:w="1843" w:type="dxa"/>
            <w:shd w:val="clear" w:color="auto" w:fill="auto"/>
            <w:hideMark/>
          </w:tcPr>
          <w:p w14:paraId="5A5DED7A" w14:textId="77777777" w:rsidR="00E04043" w:rsidRPr="00E04043" w:rsidRDefault="00E04043" w:rsidP="00C05856">
            <w:pPr>
              <w:jc w:val="center"/>
            </w:pPr>
            <w:r w:rsidRPr="00E04043">
              <w:t>4</w:t>
            </w:r>
          </w:p>
        </w:tc>
        <w:tc>
          <w:tcPr>
            <w:tcW w:w="1843" w:type="dxa"/>
            <w:shd w:val="clear" w:color="auto" w:fill="auto"/>
            <w:hideMark/>
          </w:tcPr>
          <w:p w14:paraId="606C462C" w14:textId="77777777" w:rsidR="00E04043" w:rsidRPr="00E04043" w:rsidRDefault="00E04043" w:rsidP="00C05856">
            <w:pPr>
              <w:jc w:val="center"/>
            </w:pPr>
            <w:r w:rsidRPr="00E04043">
              <w:t>5</w:t>
            </w:r>
          </w:p>
        </w:tc>
        <w:tc>
          <w:tcPr>
            <w:tcW w:w="1559" w:type="dxa"/>
            <w:shd w:val="clear" w:color="auto" w:fill="auto"/>
            <w:hideMark/>
          </w:tcPr>
          <w:p w14:paraId="34CCF28E" w14:textId="77777777" w:rsidR="00E04043" w:rsidRPr="00E04043" w:rsidRDefault="00E04043" w:rsidP="00C05856">
            <w:pPr>
              <w:jc w:val="center"/>
            </w:pPr>
            <w:r w:rsidRPr="00E04043">
              <w:t>6</w:t>
            </w:r>
          </w:p>
        </w:tc>
        <w:tc>
          <w:tcPr>
            <w:tcW w:w="2977" w:type="dxa"/>
            <w:shd w:val="clear" w:color="auto" w:fill="auto"/>
            <w:hideMark/>
          </w:tcPr>
          <w:p w14:paraId="358212FE" w14:textId="77777777" w:rsidR="00E04043" w:rsidRPr="00E04043" w:rsidRDefault="00E04043" w:rsidP="00C05856">
            <w:pPr>
              <w:jc w:val="center"/>
            </w:pPr>
            <w:r w:rsidRPr="00E04043">
              <w:t>9</w:t>
            </w:r>
          </w:p>
        </w:tc>
      </w:tr>
      <w:tr w:rsidR="00E04043" w:rsidRPr="00E04043" w14:paraId="1703958F" w14:textId="77777777" w:rsidTr="00E04043">
        <w:trPr>
          <w:jc w:val="center"/>
        </w:trPr>
        <w:tc>
          <w:tcPr>
            <w:tcW w:w="782" w:type="dxa"/>
            <w:shd w:val="clear" w:color="auto" w:fill="auto"/>
            <w:hideMark/>
          </w:tcPr>
          <w:p w14:paraId="0479C56B" w14:textId="77777777" w:rsidR="00E04043" w:rsidRPr="00E04043" w:rsidRDefault="00E04043" w:rsidP="00C05856">
            <w:r w:rsidRPr="00E04043">
              <w:t>1.</w:t>
            </w:r>
          </w:p>
        </w:tc>
        <w:tc>
          <w:tcPr>
            <w:tcW w:w="5450" w:type="dxa"/>
            <w:shd w:val="clear" w:color="auto" w:fill="auto"/>
            <w:hideMark/>
          </w:tcPr>
          <w:p w14:paraId="4E974135" w14:textId="77777777" w:rsidR="00E04043" w:rsidRPr="00E04043" w:rsidRDefault="00E04043" w:rsidP="00C05856">
            <w:pPr>
              <w:jc w:val="both"/>
            </w:pPr>
            <w:r w:rsidRPr="00E04043">
              <w:t>Увеличение доли граждан, систематически занимающихся физической культурой и спортом, доли чел., %&lt;**&gt;1</w:t>
            </w:r>
          </w:p>
        </w:tc>
        <w:tc>
          <w:tcPr>
            <w:tcW w:w="1843" w:type="dxa"/>
            <w:shd w:val="clear" w:color="auto" w:fill="auto"/>
            <w:hideMark/>
          </w:tcPr>
          <w:p w14:paraId="1BAD75F5" w14:textId="77777777" w:rsidR="00E04043" w:rsidRPr="00E04043" w:rsidRDefault="00E04043" w:rsidP="00C05856">
            <w:pPr>
              <w:jc w:val="center"/>
            </w:pPr>
            <w:r w:rsidRPr="00E04043">
              <w:t>72</w:t>
            </w:r>
          </w:p>
        </w:tc>
        <w:tc>
          <w:tcPr>
            <w:tcW w:w="1843" w:type="dxa"/>
            <w:shd w:val="clear" w:color="auto" w:fill="auto"/>
          </w:tcPr>
          <w:p w14:paraId="6892FA77" w14:textId="77777777" w:rsidR="00E04043" w:rsidRPr="00E04043" w:rsidRDefault="00E04043" w:rsidP="00C05856">
            <w:pPr>
              <w:jc w:val="center"/>
            </w:pPr>
            <w:r w:rsidRPr="00E04043">
              <w:t>76</w:t>
            </w:r>
          </w:p>
        </w:tc>
        <w:tc>
          <w:tcPr>
            <w:tcW w:w="1559" w:type="dxa"/>
            <w:shd w:val="clear" w:color="auto" w:fill="auto"/>
          </w:tcPr>
          <w:p w14:paraId="699F857D" w14:textId="77777777" w:rsidR="00E04043" w:rsidRPr="00E04043" w:rsidRDefault="00E04043" w:rsidP="00C05856">
            <w:pPr>
              <w:jc w:val="center"/>
            </w:pPr>
            <w:r w:rsidRPr="00E04043">
              <w:t>76</w:t>
            </w:r>
          </w:p>
        </w:tc>
        <w:tc>
          <w:tcPr>
            <w:tcW w:w="2977" w:type="dxa"/>
            <w:shd w:val="clear" w:color="auto" w:fill="auto"/>
          </w:tcPr>
          <w:p w14:paraId="27D0F995" w14:textId="77777777" w:rsidR="00E04043" w:rsidRPr="00E04043" w:rsidRDefault="00E04043" w:rsidP="00C05856">
            <w:pPr>
              <w:jc w:val="center"/>
            </w:pPr>
            <w:r w:rsidRPr="00E04043">
              <w:t>76</w:t>
            </w:r>
          </w:p>
        </w:tc>
      </w:tr>
      <w:tr w:rsidR="00E04043" w:rsidRPr="00E04043" w14:paraId="378631C4" w14:textId="77777777" w:rsidTr="00E04043">
        <w:trPr>
          <w:jc w:val="center"/>
        </w:trPr>
        <w:tc>
          <w:tcPr>
            <w:tcW w:w="782" w:type="dxa"/>
            <w:shd w:val="clear" w:color="auto" w:fill="auto"/>
            <w:hideMark/>
          </w:tcPr>
          <w:p w14:paraId="7F8D4CE9" w14:textId="77777777" w:rsidR="00E04043" w:rsidRPr="00E04043" w:rsidRDefault="00E04043" w:rsidP="00C05856">
            <w:r w:rsidRPr="00E04043">
              <w:t>2.</w:t>
            </w:r>
          </w:p>
        </w:tc>
        <w:tc>
          <w:tcPr>
            <w:tcW w:w="5450" w:type="dxa"/>
            <w:shd w:val="clear" w:color="auto" w:fill="auto"/>
            <w:hideMark/>
          </w:tcPr>
          <w:p w14:paraId="6ACC8F29" w14:textId="77777777" w:rsidR="00E04043" w:rsidRPr="00E04043" w:rsidRDefault="00E04043" w:rsidP="00C05856">
            <w:pPr>
              <w:jc w:val="both"/>
            </w:pPr>
            <w:r w:rsidRPr="00E04043">
              <w:t>Увеличение обеспеченности населения спортивными сооружениями – увеличение количества спортивных объектов на тыс. чел., %&lt;*&gt;2</w:t>
            </w:r>
          </w:p>
        </w:tc>
        <w:tc>
          <w:tcPr>
            <w:tcW w:w="1843" w:type="dxa"/>
            <w:shd w:val="clear" w:color="auto" w:fill="auto"/>
          </w:tcPr>
          <w:p w14:paraId="449D164C" w14:textId="77777777" w:rsidR="00E04043" w:rsidRPr="00E04043" w:rsidRDefault="00E04043" w:rsidP="00C05856">
            <w:pPr>
              <w:jc w:val="center"/>
            </w:pPr>
            <w:r w:rsidRPr="00E04043">
              <w:t>69</w:t>
            </w:r>
          </w:p>
        </w:tc>
        <w:tc>
          <w:tcPr>
            <w:tcW w:w="1843" w:type="dxa"/>
            <w:shd w:val="clear" w:color="auto" w:fill="auto"/>
          </w:tcPr>
          <w:p w14:paraId="596D4BEE" w14:textId="77777777" w:rsidR="00E04043" w:rsidRPr="00E04043" w:rsidRDefault="00E04043" w:rsidP="00C05856">
            <w:pPr>
              <w:jc w:val="center"/>
            </w:pPr>
            <w:r w:rsidRPr="00E04043">
              <w:t>69,5</w:t>
            </w:r>
          </w:p>
        </w:tc>
        <w:tc>
          <w:tcPr>
            <w:tcW w:w="1559" w:type="dxa"/>
            <w:shd w:val="clear" w:color="auto" w:fill="auto"/>
          </w:tcPr>
          <w:p w14:paraId="5106DFFF" w14:textId="77777777" w:rsidR="00E04043" w:rsidRPr="00E04043" w:rsidRDefault="00E04043" w:rsidP="00C05856">
            <w:pPr>
              <w:jc w:val="center"/>
            </w:pPr>
            <w:r w:rsidRPr="00E04043">
              <w:t>69,5</w:t>
            </w:r>
          </w:p>
        </w:tc>
        <w:tc>
          <w:tcPr>
            <w:tcW w:w="2977" w:type="dxa"/>
            <w:shd w:val="clear" w:color="auto" w:fill="auto"/>
          </w:tcPr>
          <w:p w14:paraId="0FCC211E" w14:textId="77777777" w:rsidR="00E04043" w:rsidRPr="00E04043" w:rsidRDefault="00E04043" w:rsidP="00C05856">
            <w:pPr>
              <w:jc w:val="center"/>
            </w:pPr>
            <w:r w:rsidRPr="00E04043">
              <w:t>69,5</w:t>
            </w:r>
          </w:p>
          <w:p w14:paraId="251F2975" w14:textId="77777777" w:rsidR="00E04043" w:rsidRPr="00E04043" w:rsidRDefault="00E04043" w:rsidP="00C05856">
            <w:pPr>
              <w:jc w:val="center"/>
            </w:pPr>
          </w:p>
        </w:tc>
      </w:tr>
      <w:tr w:rsidR="00E04043" w:rsidRPr="00E04043" w14:paraId="2A55A5C6" w14:textId="77777777" w:rsidTr="00E04043">
        <w:trPr>
          <w:jc w:val="center"/>
        </w:trPr>
        <w:tc>
          <w:tcPr>
            <w:tcW w:w="782" w:type="dxa"/>
            <w:shd w:val="clear" w:color="auto" w:fill="auto"/>
            <w:hideMark/>
          </w:tcPr>
          <w:p w14:paraId="322FF1E3" w14:textId="77777777" w:rsidR="00E04043" w:rsidRPr="00E04043" w:rsidRDefault="00E04043" w:rsidP="00C05856">
            <w:r w:rsidRPr="00E04043">
              <w:t>3.</w:t>
            </w:r>
          </w:p>
        </w:tc>
        <w:tc>
          <w:tcPr>
            <w:tcW w:w="5450" w:type="dxa"/>
            <w:shd w:val="clear" w:color="auto" w:fill="auto"/>
            <w:hideMark/>
          </w:tcPr>
          <w:p w14:paraId="745F6874" w14:textId="77777777" w:rsidR="00E04043" w:rsidRPr="00E04043" w:rsidRDefault="00E04043" w:rsidP="00C05856">
            <w:pPr>
              <w:jc w:val="both"/>
            </w:pPr>
            <w:r w:rsidRPr="00E04043">
              <w:t>Увеличение эффективности муниципальной информационной кампании по профилактике заболеваний и формированию здорового образа жизни – числа распространенных информационных публикаций в СМИ &lt;*&gt;3</w:t>
            </w:r>
          </w:p>
        </w:tc>
        <w:tc>
          <w:tcPr>
            <w:tcW w:w="1843" w:type="dxa"/>
            <w:shd w:val="clear" w:color="auto" w:fill="auto"/>
            <w:hideMark/>
          </w:tcPr>
          <w:p w14:paraId="0B3725ED" w14:textId="77777777" w:rsidR="00E04043" w:rsidRPr="00E04043" w:rsidRDefault="00E04043" w:rsidP="00C05856">
            <w:pPr>
              <w:jc w:val="center"/>
            </w:pPr>
            <w:r w:rsidRPr="00E04043">
              <w:t>650</w:t>
            </w:r>
          </w:p>
        </w:tc>
        <w:tc>
          <w:tcPr>
            <w:tcW w:w="1843" w:type="dxa"/>
            <w:shd w:val="clear" w:color="auto" w:fill="auto"/>
          </w:tcPr>
          <w:p w14:paraId="5DB6AB45" w14:textId="77777777" w:rsidR="00E04043" w:rsidRPr="00E04043" w:rsidRDefault="00E04043" w:rsidP="00C05856">
            <w:pPr>
              <w:jc w:val="center"/>
            </w:pPr>
            <w:r w:rsidRPr="00E04043">
              <w:t>700</w:t>
            </w:r>
          </w:p>
        </w:tc>
        <w:tc>
          <w:tcPr>
            <w:tcW w:w="1559" w:type="dxa"/>
            <w:shd w:val="clear" w:color="auto" w:fill="auto"/>
          </w:tcPr>
          <w:p w14:paraId="43D55C6B" w14:textId="77777777" w:rsidR="00E04043" w:rsidRPr="00E04043" w:rsidRDefault="00E04043" w:rsidP="00C05856">
            <w:pPr>
              <w:jc w:val="center"/>
            </w:pPr>
            <w:r w:rsidRPr="00E04043">
              <w:t>750</w:t>
            </w:r>
          </w:p>
        </w:tc>
        <w:tc>
          <w:tcPr>
            <w:tcW w:w="2977" w:type="dxa"/>
            <w:shd w:val="clear" w:color="auto" w:fill="auto"/>
          </w:tcPr>
          <w:p w14:paraId="6B47535A" w14:textId="77777777" w:rsidR="00E04043" w:rsidRPr="00E04043" w:rsidRDefault="00E04043" w:rsidP="00C05856">
            <w:pPr>
              <w:jc w:val="center"/>
            </w:pPr>
            <w:r w:rsidRPr="00E04043">
              <w:t>750</w:t>
            </w:r>
          </w:p>
        </w:tc>
      </w:tr>
      <w:tr w:rsidR="00E04043" w:rsidRPr="00E04043" w14:paraId="5E127C59" w14:textId="77777777" w:rsidTr="00E04043">
        <w:trPr>
          <w:jc w:val="center"/>
        </w:trPr>
        <w:tc>
          <w:tcPr>
            <w:tcW w:w="782" w:type="dxa"/>
            <w:shd w:val="clear" w:color="auto" w:fill="auto"/>
            <w:hideMark/>
          </w:tcPr>
          <w:p w14:paraId="32C55CFF" w14:textId="77777777" w:rsidR="00E04043" w:rsidRPr="00E04043" w:rsidRDefault="00E04043" w:rsidP="00C05856">
            <w:r w:rsidRPr="00E04043">
              <w:t>4.</w:t>
            </w:r>
          </w:p>
        </w:tc>
        <w:tc>
          <w:tcPr>
            <w:tcW w:w="5450" w:type="dxa"/>
            <w:shd w:val="clear" w:color="auto" w:fill="auto"/>
            <w:hideMark/>
          </w:tcPr>
          <w:p w14:paraId="588D61BA" w14:textId="77777777" w:rsidR="00E04043" w:rsidRPr="00E04043" w:rsidRDefault="00E04043" w:rsidP="00C05856">
            <w:pPr>
              <w:jc w:val="both"/>
            </w:pPr>
            <w:r w:rsidRPr="00E04043">
              <w:t>Увеличение доли граждан – участников профилактических мероприятий, мотивирующих к ведению здорового образа жизни, доли чел., %&lt;*&gt;4</w:t>
            </w:r>
          </w:p>
        </w:tc>
        <w:tc>
          <w:tcPr>
            <w:tcW w:w="1843" w:type="dxa"/>
            <w:shd w:val="clear" w:color="auto" w:fill="auto"/>
            <w:hideMark/>
          </w:tcPr>
          <w:p w14:paraId="42EAF429" w14:textId="77777777" w:rsidR="00E04043" w:rsidRPr="00E04043" w:rsidRDefault="00E04043" w:rsidP="00C05856">
            <w:pPr>
              <w:jc w:val="center"/>
            </w:pPr>
            <w:r w:rsidRPr="00E04043">
              <w:t>25</w:t>
            </w:r>
          </w:p>
        </w:tc>
        <w:tc>
          <w:tcPr>
            <w:tcW w:w="1843" w:type="dxa"/>
            <w:shd w:val="clear" w:color="auto" w:fill="auto"/>
          </w:tcPr>
          <w:p w14:paraId="4AA5AFB2" w14:textId="77777777" w:rsidR="00E04043" w:rsidRPr="00E04043" w:rsidRDefault="00E04043" w:rsidP="00C05856">
            <w:pPr>
              <w:jc w:val="center"/>
            </w:pPr>
            <w:r w:rsidRPr="00E04043">
              <w:t>27</w:t>
            </w:r>
          </w:p>
        </w:tc>
        <w:tc>
          <w:tcPr>
            <w:tcW w:w="1559" w:type="dxa"/>
            <w:shd w:val="clear" w:color="auto" w:fill="auto"/>
          </w:tcPr>
          <w:p w14:paraId="51522198" w14:textId="77777777" w:rsidR="00E04043" w:rsidRPr="00E04043" w:rsidRDefault="00E04043" w:rsidP="00C05856">
            <w:pPr>
              <w:jc w:val="center"/>
            </w:pPr>
            <w:r w:rsidRPr="00E04043">
              <w:t>29</w:t>
            </w:r>
          </w:p>
        </w:tc>
        <w:tc>
          <w:tcPr>
            <w:tcW w:w="2977" w:type="dxa"/>
            <w:shd w:val="clear" w:color="auto" w:fill="auto"/>
          </w:tcPr>
          <w:p w14:paraId="56DFAD91" w14:textId="77777777" w:rsidR="00E04043" w:rsidRPr="00E04043" w:rsidRDefault="00E04043" w:rsidP="00C05856">
            <w:pPr>
              <w:jc w:val="center"/>
            </w:pPr>
            <w:r w:rsidRPr="00E04043">
              <w:t>29</w:t>
            </w:r>
          </w:p>
        </w:tc>
      </w:tr>
    </w:tbl>
    <w:p w14:paraId="06395906" w14:textId="77777777" w:rsidR="00E04043" w:rsidRPr="00E04043" w:rsidRDefault="00E04043" w:rsidP="00C05856"/>
    <w:tbl>
      <w:tblPr>
        <w:tblpPr w:leftFromText="180" w:rightFromText="180" w:vertAnchor="text" w:horzAnchor="page" w:tblpX="1611" w:tblpY="-610"/>
        <w:tblW w:w="14454" w:type="dxa"/>
        <w:tblLayout w:type="fixed"/>
        <w:tblCellMar>
          <w:top w:w="102" w:type="dxa"/>
          <w:left w:w="62" w:type="dxa"/>
          <w:bottom w:w="102" w:type="dxa"/>
          <w:right w:w="62" w:type="dxa"/>
        </w:tblCellMar>
        <w:tblLook w:val="0000" w:firstRow="0" w:lastRow="0" w:firstColumn="0" w:lastColumn="0" w:noHBand="0" w:noVBand="0"/>
      </w:tblPr>
      <w:tblGrid>
        <w:gridCol w:w="562"/>
        <w:gridCol w:w="13892"/>
      </w:tblGrid>
      <w:tr w:rsidR="00E04043" w:rsidRPr="00E04043" w14:paraId="355EA416" w14:textId="77777777" w:rsidTr="00E04043">
        <w:trPr>
          <w:trHeight w:val="145"/>
        </w:trPr>
        <w:tc>
          <w:tcPr>
            <w:tcW w:w="562" w:type="dxa"/>
          </w:tcPr>
          <w:p w14:paraId="6118E3DD" w14:textId="77777777" w:rsidR="00E04043" w:rsidRPr="00E04043" w:rsidRDefault="00E04043" w:rsidP="00353B02">
            <w:pPr>
              <w:jc w:val="both"/>
            </w:pPr>
            <w:r w:rsidRPr="00E04043">
              <w:t>1.</w:t>
            </w:r>
          </w:p>
        </w:tc>
        <w:tc>
          <w:tcPr>
            <w:tcW w:w="13892" w:type="dxa"/>
          </w:tcPr>
          <w:p w14:paraId="12EA8754" w14:textId="77777777" w:rsidR="00E04043" w:rsidRPr="00E04043" w:rsidRDefault="00E04043" w:rsidP="00353B02">
            <w:pPr>
              <w:jc w:val="both"/>
            </w:pPr>
            <w:r w:rsidRPr="00E04043">
              <w:t>Дз = Чз / Чн x 100, где:</w:t>
            </w:r>
          </w:p>
          <w:p w14:paraId="4A566686" w14:textId="77777777" w:rsidR="00E04043" w:rsidRPr="00E04043" w:rsidRDefault="00E04043" w:rsidP="00353B02">
            <w:pPr>
              <w:jc w:val="both"/>
            </w:pPr>
            <w:r w:rsidRPr="00E04043">
              <w:t>Дз – доля граждан района, систематически занимающихся физической культурой и спортом;</w:t>
            </w:r>
          </w:p>
          <w:p w14:paraId="6FA807AE" w14:textId="77777777" w:rsidR="00E04043" w:rsidRPr="00E04043" w:rsidRDefault="00E04043" w:rsidP="00353B02">
            <w:pPr>
              <w:jc w:val="both"/>
            </w:pPr>
            <w:r w:rsidRPr="00E04043">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 1-ФК «Сведения о физической культуре и спорте»;</w:t>
            </w:r>
          </w:p>
          <w:p w14:paraId="1C3B98B9" w14:textId="77777777" w:rsidR="00E04043" w:rsidRPr="00E04043" w:rsidRDefault="00E04043" w:rsidP="00353B02">
            <w:pPr>
              <w:jc w:val="both"/>
            </w:pPr>
            <w:r w:rsidRPr="00E04043">
              <w:t>Чн – численность населения в возрасте 3–79 лет по данным Федеральной службы государственной статистики.</w:t>
            </w:r>
          </w:p>
        </w:tc>
      </w:tr>
      <w:tr w:rsidR="00E04043" w:rsidRPr="00E04043" w14:paraId="72244C19" w14:textId="77777777" w:rsidTr="00E04043">
        <w:trPr>
          <w:trHeight w:val="145"/>
        </w:trPr>
        <w:tc>
          <w:tcPr>
            <w:tcW w:w="562" w:type="dxa"/>
          </w:tcPr>
          <w:p w14:paraId="0AC9A049" w14:textId="77777777" w:rsidR="00E04043" w:rsidRPr="00E04043" w:rsidRDefault="00E04043" w:rsidP="00353B02">
            <w:pPr>
              <w:jc w:val="both"/>
            </w:pPr>
            <w:r w:rsidRPr="00E04043">
              <w:t>2.</w:t>
            </w:r>
          </w:p>
        </w:tc>
        <w:tc>
          <w:tcPr>
            <w:tcW w:w="13892" w:type="dxa"/>
          </w:tcPr>
          <w:p w14:paraId="7416BE26" w14:textId="77777777" w:rsidR="00E04043" w:rsidRPr="00E04043" w:rsidRDefault="00E04043" w:rsidP="00353B02">
            <w:pPr>
              <w:jc w:val="both"/>
            </w:pPr>
            <w:r w:rsidRPr="00E04043">
              <w:t>ЕПС = ЕПСфакт / ЕПСнорм x 100, где:</w:t>
            </w:r>
          </w:p>
          <w:p w14:paraId="2789A966" w14:textId="77777777" w:rsidR="00E04043" w:rsidRPr="00E04043" w:rsidRDefault="00E04043" w:rsidP="00353B02">
            <w:pPr>
              <w:jc w:val="both"/>
            </w:pPr>
            <w:r w:rsidRPr="00E04043">
              <w:t>ЕПС – уровень обеспеченности спортивными сооружениями, исходя из единовременной пропускной способности объектов спорта;</w:t>
            </w:r>
          </w:p>
          <w:p w14:paraId="67346F9D" w14:textId="77777777" w:rsidR="00E04043" w:rsidRPr="00E04043" w:rsidRDefault="00E04043" w:rsidP="00353B02">
            <w:pPr>
              <w:jc w:val="both"/>
            </w:pPr>
            <w:r w:rsidRPr="00E04043">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14:paraId="61AAD7C3" w14:textId="77777777" w:rsidR="00E04043" w:rsidRPr="00E04043" w:rsidRDefault="00E04043" w:rsidP="00353B02">
            <w:pPr>
              <w:jc w:val="both"/>
            </w:pPr>
            <w:r w:rsidRPr="00E04043">
              <w:t>ЕПСнорм – необходимая нормативная единовременная пропускная способность спортивных сооружений.</w:t>
            </w:r>
          </w:p>
        </w:tc>
      </w:tr>
      <w:tr w:rsidR="00E04043" w:rsidRPr="00E04043" w14:paraId="5E034265" w14:textId="77777777" w:rsidTr="00E04043">
        <w:trPr>
          <w:trHeight w:val="145"/>
        </w:trPr>
        <w:tc>
          <w:tcPr>
            <w:tcW w:w="562" w:type="dxa"/>
          </w:tcPr>
          <w:p w14:paraId="75884960" w14:textId="77777777" w:rsidR="00E04043" w:rsidRPr="00E04043" w:rsidRDefault="00E04043" w:rsidP="00353B02">
            <w:pPr>
              <w:jc w:val="both"/>
            </w:pPr>
            <w:r w:rsidRPr="00E04043">
              <w:t>3.</w:t>
            </w:r>
          </w:p>
        </w:tc>
        <w:tc>
          <w:tcPr>
            <w:tcW w:w="13892" w:type="dxa"/>
          </w:tcPr>
          <w:p w14:paraId="0873D01B" w14:textId="77777777" w:rsidR="00E04043" w:rsidRPr="00E04043" w:rsidRDefault="00E04043" w:rsidP="00353B02">
            <w:pPr>
              <w:jc w:val="both"/>
            </w:pPr>
            <w:r w:rsidRPr="00E04043">
              <w:t>Показатель рассчитывается ежеквартально, определяется нарастающим итогом с начала года и включает количество размещенных материалов, количество разработанных методических материалов и внесение изменений в них, разъяснений по вопросам.</w:t>
            </w:r>
          </w:p>
        </w:tc>
      </w:tr>
      <w:tr w:rsidR="00E04043" w:rsidRPr="00E04043" w14:paraId="358CFBCF" w14:textId="77777777" w:rsidTr="00E04043">
        <w:trPr>
          <w:trHeight w:val="145"/>
        </w:trPr>
        <w:tc>
          <w:tcPr>
            <w:tcW w:w="562" w:type="dxa"/>
          </w:tcPr>
          <w:p w14:paraId="3E170B70" w14:textId="77777777" w:rsidR="00E04043" w:rsidRPr="00E04043" w:rsidRDefault="00E04043" w:rsidP="00353B02">
            <w:pPr>
              <w:jc w:val="both"/>
            </w:pPr>
            <w:r w:rsidRPr="00E04043">
              <w:t>4.</w:t>
            </w:r>
          </w:p>
        </w:tc>
        <w:tc>
          <w:tcPr>
            <w:tcW w:w="13892" w:type="dxa"/>
          </w:tcPr>
          <w:p w14:paraId="151E8D00" w14:textId="77777777" w:rsidR="00E04043" w:rsidRPr="00E04043" w:rsidRDefault="00E04043" w:rsidP="00353B02">
            <w:pPr>
              <w:jc w:val="both"/>
            </w:pPr>
            <w:r w:rsidRPr="00E04043">
              <w:t>Дз = Чз / Чн x 100, где:</w:t>
            </w:r>
          </w:p>
          <w:p w14:paraId="5013ED26" w14:textId="77777777" w:rsidR="00E04043" w:rsidRPr="00E04043" w:rsidRDefault="00E04043" w:rsidP="00353B02">
            <w:pPr>
              <w:jc w:val="both"/>
            </w:pPr>
            <w:r w:rsidRPr="00E04043">
              <w:t>Дз – доля граждан муниципального образования, вовлеченных в мероприятия, замотивированных к ведению здорового образа жизни;</w:t>
            </w:r>
          </w:p>
          <w:p w14:paraId="277DB4D4" w14:textId="77777777" w:rsidR="00E04043" w:rsidRPr="00E04043" w:rsidRDefault="00E04043" w:rsidP="00353B02">
            <w:pPr>
              <w:jc w:val="both"/>
            </w:pPr>
            <w:r w:rsidRPr="00E04043">
              <w:t>Чз – численность граждан, вовлеченных в мотивирующие мероприятия по данным исполнителей комплексного межведомственного плана мероприятий, направленных на профилактику заболеваний и формирование здорового образа жизни среди населения района;</w:t>
            </w:r>
          </w:p>
          <w:p w14:paraId="1C8F03AE" w14:textId="77777777" w:rsidR="00E04043" w:rsidRPr="00E04043" w:rsidRDefault="00E04043" w:rsidP="00353B02">
            <w:pPr>
              <w:jc w:val="both"/>
            </w:pPr>
            <w:r w:rsidRPr="00E04043">
              <w:t>Чн – численность населения района за год по данным Федеральной службы государственной статистики.</w:t>
            </w:r>
          </w:p>
        </w:tc>
      </w:tr>
    </w:tbl>
    <w:p w14:paraId="7CA5069E" w14:textId="77777777" w:rsidR="00E04043" w:rsidRPr="00E04043" w:rsidRDefault="00E04043" w:rsidP="00353B02">
      <w:pPr>
        <w:jc w:val="both"/>
      </w:pPr>
    </w:p>
    <w:p w14:paraId="61FBD41B" w14:textId="77777777" w:rsidR="00C05856" w:rsidRDefault="00E04043" w:rsidP="00353B02">
      <w:pPr>
        <w:jc w:val="both"/>
      </w:pPr>
      <w:r w:rsidRPr="00E04043">
        <w:br w:type="page"/>
      </w:r>
    </w:p>
    <w:p w14:paraId="150501A1" w14:textId="77777777" w:rsidR="00C05856" w:rsidRDefault="00C05856" w:rsidP="00C05856">
      <w:pPr>
        <w:jc w:val="right"/>
        <w:rPr>
          <w:rFonts w:eastAsia="Calibri"/>
          <w:lang w:eastAsia="en-US"/>
        </w:rPr>
      </w:pPr>
      <w:r>
        <w:rPr>
          <w:rFonts w:eastAsia="Calibri"/>
          <w:lang w:eastAsia="en-US"/>
        </w:rPr>
        <w:t xml:space="preserve">Таблица 9 </w:t>
      </w:r>
    </w:p>
    <w:p w14:paraId="7C1C2D97" w14:textId="77777777" w:rsidR="00E04043" w:rsidRPr="00C05856" w:rsidRDefault="00E04043" w:rsidP="00C05856">
      <w:pPr>
        <w:jc w:val="center"/>
        <w:rPr>
          <w:rFonts w:eastAsia="Calibri"/>
          <w:b/>
          <w:lang w:eastAsia="en-US"/>
        </w:rPr>
      </w:pPr>
      <w:r w:rsidRPr="00C05856">
        <w:rPr>
          <w:rFonts w:eastAsia="Calibri"/>
          <w:b/>
          <w:lang w:eastAsia="en-US"/>
        </w:rPr>
        <w:t>Программные мероприятия</w:t>
      </w:r>
    </w:p>
    <w:p w14:paraId="600DEB38" w14:textId="77777777" w:rsidR="00E04043" w:rsidRPr="00E04043" w:rsidRDefault="00E04043" w:rsidP="00C05856">
      <w:pPr>
        <w:rPr>
          <w:rFonts w:eastAsia="Calibri"/>
          <w:lang w:eastAsia="en-US"/>
        </w:rPr>
      </w:pPr>
    </w:p>
    <w:tbl>
      <w:tblPr>
        <w:tblW w:w="150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53"/>
        <w:gridCol w:w="2121"/>
        <w:gridCol w:w="5959"/>
      </w:tblGrid>
      <w:tr w:rsidR="004E72B7" w:rsidRPr="004E72B7" w14:paraId="5C814808" w14:textId="77777777" w:rsidTr="00E04043">
        <w:trPr>
          <w:jc w:val="right"/>
        </w:trPr>
        <w:tc>
          <w:tcPr>
            <w:tcW w:w="988" w:type="dxa"/>
            <w:shd w:val="clear" w:color="auto" w:fill="auto"/>
            <w:hideMark/>
          </w:tcPr>
          <w:p w14:paraId="1105BCCE" w14:textId="77777777" w:rsidR="00E04043" w:rsidRPr="004E72B7" w:rsidRDefault="00E04043" w:rsidP="00C05856">
            <w:pPr>
              <w:jc w:val="center"/>
              <w:rPr>
                <w:rFonts w:eastAsia="Courier New"/>
                <w:b/>
              </w:rPr>
            </w:pPr>
            <w:r w:rsidRPr="004E72B7">
              <w:rPr>
                <w:rFonts w:eastAsia="Courier New"/>
                <w:b/>
              </w:rPr>
              <w:t>№</w:t>
            </w:r>
          </w:p>
          <w:p w14:paraId="2428EF2C" w14:textId="77777777" w:rsidR="00E04043" w:rsidRPr="004E72B7" w:rsidRDefault="00E04043" w:rsidP="00C05856">
            <w:pPr>
              <w:jc w:val="center"/>
              <w:rPr>
                <w:rFonts w:eastAsia="Courier New"/>
                <w:b/>
              </w:rPr>
            </w:pPr>
            <w:r w:rsidRPr="004E72B7">
              <w:rPr>
                <w:rFonts w:eastAsia="Courier New"/>
                <w:b/>
              </w:rPr>
              <w:t>п/п</w:t>
            </w:r>
          </w:p>
        </w:tc>
        <w:tc>
          <w:tcPr>
            <w:tcW w:w="5953" w:type="dxa"/>
            <w:shd w:val="clear" w:color="auto" w:fill="auto"/>
            <w:hideMark/>
          </w:tcPr>
          <w:p w14:paraId="516C37A3" w14:textId="77777777" w:rsidR="00E04043" w:rsidRPr="004E72B7" w:rsidRDefault="00E04043" w:rsidP="00C05856">
            <w:pPr>
              <w:jc w:val="center"/>
              <w:rPr>
                <w:rFonts w:eastAsia="Courier New"/>
                <w:b/>
              </w:rPr>
            </w:pPr>
            <w:r w:rsidRPr="004E72B7">
              <w:rPr>
                <w:rFonts w:eastAsia="Courier New"/>
                <w:b/>
              </w:rPr>
              <w:t>Наименование мероприятия и форма проведения</w:t>
            </w:r>
          </w:p>
        </w:tc>
        <w:tc>
          <w:tcPr>
            <w:tcW w:w="2121" w:type="dxa"/>
            <w:shd w:val="clear" w:color="auto" w:fill="auto"/>
            <w:hideMark/>
          </w:tcPr>
          <w:p w14:paraId="3F9F3B16" w14:textId="77777777" w:rsidR="00E04043" w:rsidRPr="004E72B7" w:rsidRDefault="00E04043" w:rsidP="00C05856">
            <w:pPr>
              <w:jc w:val="center"/>
              <w:rPr>
                <w:rFonts w:eastAsia="Courier New"/>
                <w:b/>
              </w:rPr>
            </w:pPr>
            <w:r w:rsidRPr="004E72B7">
              <w:rPr>
                <w:rFonts w:eastAsia="Courier New"/>
                <w:b/>
              </w:rPr>
              <w:t>Срок исполнения</w:t>
            </w:r>
          </w:p>
        </w:tc>
        <w:tc>
          <w:tcPr>
            <w:tcW w:w="5959" w:type="dxa"/>
            <w:shd w:val="clear" w:color="auto" w:fill="auto"/>
            <w:hideMark/>
          </w:tcPr>
          <w:p w14:paraId="5AAA90C9" w14:textId="77777777" w:rsidR="00E04043" w:rsidRPr="004E72B7" w:rsidRDefault="00E04043" w:rsidP="00C05856">
            <w:pPr>
              <w:jc w:val="center"/>
              <w:rPr>
                <w:rFonts w:eastAsia="Courier New"/>
                <w:b/>
              </w:rPr>
            </w:pPr>
            <w:r w:rsidRPr="004E72B7">
              <w:rPr>
                <w:rFonts w:eastAsia="Courier New"/>
                <w:b/>
              </w:rPr>
              <w:t>Ответственный исполнитель</w:t>
            </w:r>
          </w:p>
        </w:tc>
      </w:tr>
      <w:tr w:rsidR="004E72B7" w:rsidRPr="004E72B7" w14:paraId="553EA0CF" w14:textId="77777777" w:rsidTr="00E04043">
        <w:trPr>
          <w:trHeight w:val="601"/>
          <w:jc w:val="right"/>
        </w:trPr>
        <w:tc>
          <w:tcPr>
            <w:tcW w:w="15021" w:type="dxa"/>
            <w:gridSpan w:val="4"/>
            <w:shd w:val="clear" w:color="auto" w:fill="auto"/>
          </w:tcPr>
          <w:p w14:paraId="66B55304" w14:textId="77777777" w:rsidR="00E04043" w:rsidRPr="004E72B7" w:rsidRDefault="00E04043" w:rsidP="00C05856">
            <w:pPr>
              <w:jc w:val="both"/>
              <w:rPr>
                <w:rFonts w:eastAsia="Courier New"/>
                <w:b/>
              </w:rPr>
            </w:pPr>
            <w:r w:rsidRPr="004E72B7">
              <w:rPr>
                <w:rFonts w:eastAsia="Courier New"/>
                <w:b/>
              </w:rPr>
              <w:t>Задача 1. Мотивирование жителей района к ведению здорового образа жизни посредством проведения информационно-коммуникационной кампании, а также вовлечения граждан, волонтерских объединений и общественных организаций в мероприятия по укреплению общественного здоровья</w:t>
            </w:r>
          </w:p>
        </w:tc>
      </w:tr>
      <w:tr w:rsidR="004E72B7" w:rsidRPr="004E72B7" w14:paraId="465A9D4C" w14:textId="77777777" w:rsidTr="00E04043">
        <w:trPr>
          <w:jc w:val="right"/>
        </w:trPr>
        <w:tc>
          <w:tcPr>
            <w:tcW w:w="988" w:type="dxa"/>
            <w:shd w:val="clear" w:color="auto" w:fill="auto"/>
          </w:tcPr>
          <w:p w14:paraId="5EAC15AA" w14:textId="47302F9D" w:rsidR="00E04043" w:rsidRPr="004E72B7" w:rsidRDefault="00A531DD" w:rsidP="00C05856">
            <w:pPr>
              <w:rPr>
                <w:rFonts w:eastAsia="Courier New"/>
                <w:lang w:eastAsia="ar-SA"/>
              </w:rPr>
            </w:pPr>
            <w:r w:rsidRPr="004E72B7">
              <w:rPr>
                <w:rFonts w:eastAsia="Courier New"/>
                <w:lang w:eastAsia="ar-SA"/>
              </w:rPr>
              <w:t>1.1</w:t>
            </w:r>
          </w:p>
        </w:tc>
        <w:tc>
          <w:tcPr>
            <w:tcW w:w="5953" w:type="dxa"/>
            <w:vAlign w:val="center"/>
          </w:tcPr>
          <w:p w14:paraId="0AC80D40" w14:textId="172869D8" w:rsidR="00E04043" w:rsidRPr="004E72B7" w:rsidRDefault="00E04043" w:rsidP="00C05856">
            <w:pPr>
              <w:jc w:val="both"/>
            </w:pPr>
            <w:r w:rsidRPr="004E72B7">
              <w:t>Подготовка и размещение материалов в средствах массовой информации по во</w:t>
            </w:r>
            <w:r w:rsidR="000C13F7">
              <w:t>просам профилактики заболеваний и</w:t>
            </w:r>
            <w:r w:rsidRPr="004E72B7">
              <w:t xml:space="preserve"> пропагандирующих </w:t>
            </w:r>
            <w:r w:rsidR="004D2A54" w:rsidRPr="004E72B7">
              <w:t>здоровый образ жизни</w:t>
            </w:r>
          </w:p>
        </w:tc>
        <w:tc>
          <w:tcPr>
            <w:tcW w:w="2121" w:type="dxa"/>
            <w:vAlign w:val="center"/>
          </w:tcPr>
          <w:p w14:paraId="37B118B5" w14:textId="77777777" w:rsidR="00E04043" w:rsidRPr="004E72B7" w:rsidRDefault="00E04043" w:rsidP="00C05856">
            <w:pPr>
              <w:jc w:val="center"/>
            </w:pPr>
            <w:r w:rsidRPr="004E72B7">
              <w:t>ежегодно</w:t>
            </w:r>
          </w:p>
        </w:tc>
        <w:tc>
          <w:tcPr>
            <w:tcW w:w="5959" w:type="dxa"/>
            <w:shd w:val="clear" w:color="auto" w:fill="auto"/>
          </w:tcPr>
          <w:p w14:paraId="200DA408"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4BC10422" w14:textId="77777777" w:rsidTr="00E04043">
        <w:trPr>
          <w:jc w:val="right"/>
        </w:trPr>
        <w:tc>
          <w:tcPr>
            <w:tcW w:w="988" w:type="dxa"/>
            <w:shd w:val="clear" w:color="auto" w:fill="auto"/>
          </w:tcPr>
          <w:p w14:paraId="1D515703" w14:textId="1E9F72FA" w:rsidR="00E04043" w:rsidRPr="004E72B7" w:rsidRDefault="00A531DD" w:rsidP="00C05856">
            <w:pPr>
              <w:rPr>
                <w:rFonts w:eastAsia="Courier New"/>
                <w:lang w:eastAsia="ar-SA"/>
              </w:rPr>
            </w:pPr>
            <w:r w:rsidRPr="004E72B7">
              <w:rPr>
                <w:rFonts w:eastAsia="Courier New"/>
                <w:lang w:eastAsia="ar-SA"/>
              </w:rPr>
              <w:t>1.2</w:t>
            </w:r>
          </w:p>
        </w:tc>
        <w:tc>
          <w:tcPr>
            <w:tcW w:w="5953" w:type="dxa"/>
          </w:tcPr>
          <w:p w14:paraId="5483BEDE" w14:textId="77777777" w:rsidR="00E04043" w:rsidRPr="004E72B7" w:rsidRDefault="00E04043" w:rsidP="00C05856">
            <w:pPr>
              <w:jc w:val="both"/>
            </w:pPr>
            <w:r w:rsidRPr="004E72B7">
              <w:t>Проведение работы по санитарно-гигиеническому просвещению на пришкольных оздоровительных площадках</w:t>
            </w:r>
          </w:p>
        </w:tc>
        <w:tc>
          <w:tcPr>
            <w:tcW w:w="2121" w:type="dxa"/>
          </w:tcPr>
          <w:p w14:paraId="5D3E2E00" w14:textId="77777777" w:rsidR="00E04043" w:rsidRPr="004E72B7" w:rsidRDefault="00E04043" w:rsidP="00C05856">
            <w:pPr>
              <w:jc w:val="center"/>
            </w:pPr>
            <w:r w:rsidRPr="004E72B7">
              <w:t>ежегодно</w:t>
            </w:r>
          </w:p>
        </w:tc>
        <w:tc>
          <w:tcPr>
            <w:tcW w:w="5959" w:type="dxa"/>
            <w:shd w:val="clear" w:color="auto" w:fill="auto"/>
          </w:tcPr>
          <w:p w14:paraId="3577B0A9"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2D9287E5" w14:textId="77777777" w:rsidTr="00E04043">
        <w:trPr>
          <w:jc w:val="right"/>
        </w:trPr>
        <w:tc>
          <w:tcPr>
            <w:tcW w:w="988" w:type="dxa"/>
            <w:shd w:val="clear" w:color="auto" w:fill="auto"/>
          </w:tcPr>
          <w:p w14:paraId="46C863CB" w14:textId="660AAB99" w:rsidR="00E04043" w:rsidRPr="004E72B7" w:rsidRDefault="00A531DD" w:rsidP="00C05856">
            <w:pPr>
              <w:rPr>
                <w:rFonts w:eastAsia="Courier New"/>
                <w:lang w:eastAsia="ar-SA"/>
              </w:rPr>
            </w:pPr>
            <w:r w:rsidRPr="004E72B7">
              <w:rPr>
                <w:rFonts w:eastAsia="Courier New"/>
                <w:lang w:eastAsia="ar-SA"/>
              </w:rPr>
              <w:t>1.3</w:t>
            </w:r>
          </w:p>
        </w:tc>
        <w:tc>
          <w:tcPr>
            <w:tcW w:w="5953" w:type="dxa"/>
          </w:tcPr>
          <w:p w14:paraId="10A93B9D" w14:textId="77777777" w:rsidR="00E04043" w:rsidRPr="004E72B7" w:rsidRDefault="00E04043" w:rsidP="00C05856">
            <w:pPr>
              <w:jc w:val="both"/>
            </w:pPr>
            <w:r w:rsidRPr="004E72B7">
              <w:t>Проведение работы по санитарно-гигиеническому просвещению на родительских собраниях в образовательных учреждениях района</w:t>
            </w:r>
          </w:p>
        </w:tc>
        <w:tc>
          <w:tcPr>
            <w:tcW w:w="2121" w:type="dxa"/>
          </w:tcPr>
          <w:p w14:paraId="4760B9D8" w14:textId="77777777" w:rsidR="00E04043" w:rsidRPr="004E72B7" w:rsidRDefault="00E04043" w:rsidP="00C05856">
            <w:pPr>
              <w:jc w:val="center"/>
            </w:pPr>
            <w:r w:rsidRPr="004E72B7">
              <w:t>ежегодно</w:t>
            </w:r>
          </w:p>
        </w:tc>
        <w:tc>
          <w:tcPr>
            <w:tcW w:w="5959" w:type="dxa"/>
            <w:shd w:val="clear" w:color="auto" w:fill="auto"/>
          </w:tcPr>
          <w:p w14:paraId="64C67C11"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525E53" w:rsidRPr="004E72B7" w14:paraId="6099ECA7" w14:textId="77777777" w:rsidTr="00E04043">
        <w:trPr>
          <w:jc w:val="right"/>
        </w:trPr>
        <w:tc>
          <w:tcPr>
            <w:tcW w:w="988" w:type="dxa"/>
            <w:shd w:val="clear" w:color="auto" w:fill="auto"/>
          </w:tcPr>
          <w:p w14:paraId="11F2A73A" w14:textId="26C74F0B" w:rsidR="00525E53" w:rsidRPr="003B694D" w:rsidRDefault="00A531DD" w:rsidP="00C05856">
            <w:pPr>
              <w:rPr>
                <w:rFonts w:eastAsia="Courier New"/>
                <w:color w:val="FF0000"/>
                <w:lang w:eastAsia="ar-SA"/>
              </w:rPr>
            </w:pPr>
            <w:r w:rsidRPr="008B2E2D">
              <w:rPr>
                <w:rFonts w:eastAsia="Courier New"/>
                <w:lang w:eastAsia="ar-SA"/>
              </w:rPr>
              <w:t>1.4</w:t>
            </w:r>
          </w:p>
        </w:tc>
        <w:tc>
          <w:tcPr>
            <w:tcW w:w="5953" w:type="dxa"/>
          </w:tcPr>
          <w:p w14:paraId="250610BF" w14:textId="11C22027" w:rsidR="008B2E2D" w:rsidRPr="003B694D" w:rsidRDefault="00525E53" w:rsidP="005F6164">
            <w:pPr>
              <w:jc w:val="both"/>
              <w:rPr>
                <w:color w:val="FF0000"/>
              </w:rPr>
            </w:pPr>
            <w:r w:rsidRPr="005F6164">
              <w:t>Таргетное (с выбором целевой аудитории) информирование граждан о рисках развития заболеваний, обусловленных алкоголе</w:t>
            </w:r>
            <w:r w:rsidR="00801B0D" w:rsidRPr="005F6164">
              <w:t>м</w:t>
            </w:r>
          </w:p>
        </w:tc>
        <w:tc>
          <w:tcPr>
            <w:tcW w:w="2121" w:type="dxa"/>
          </w:tcPr>
          <w:p w14:paraId="74BD3D76" w14:textId="537FD33E" w:rsidR="00525E53" w:rsidRPr="004E72B7" w:rsidRDefault="00525E53" w:rsidP="00C05856">
            <w:pPr>
              <w:jc w:val="center"/>
            </w:pPr>
            <w:r w:rsidRPr="004E72B7">
              <w:t>ежегодно</w:t>
            </w:r>
          </w:p>
        </w:tc>
        <w:tc>
          <w:tcPr>
            <w:tcW w:w="5959" w:type="dxa"/>
            <w:shd w:val="clear" w:color="auto" w:fill="auto"/>
          </w:tcPr>
          <w:p w14:paraId="1AEBBC0D" w14:textId="6FB39B2E" w:rsidR="00525E53" w:rsidRPr="004E72B7" w:rsidRDefault="00F262C9" w:rsidP="00C05856">
            <w:pPr>
              <w:jc w:val="both"/>
              <w:rPr>
                <w:rFonts w:eastAsia="Courier New"/>
              </w:rPr>
            </w:pPr>
            <w:r>
              <w:rPr>
                <w:rFonts w:eastAsia="Courier New"/>
              </w:rPr>
              <w:t>б</w:t>
            </w:r>
            <w:r w:rsidR="00A531DD" w:rsidRPr="004E72B7">
              <w:rPr>
                <w:rFonts w:eastAsia="Courier New"/>
              </w:rPr>
              <w:t>юджетное учреждение Ханты-Мансийского автономного округа – Югры «Нижневартовская районная больница»</w:t>
            </w:r>
          </w:p>
        </w:tc>
      </w:tr>
      <w:tr w:rsidR="004E72B7" w:rsidRPr="004E72B7" w14:paraId="3106C364" w14:textId="77777777" w:rsidTr="00E04043">
        <w:trPr>
          <w:jc w:val="right"/>
        </w:trPr>
        <w:tc>
          <w:tcPr>
            <w:tcW w:w="988" w:type="dxa"/>
            <w:shd w:val="clear" w:color="auto" w:fill="auto"/>
          </w:tcPr>
          <w:p w14:paraId="69742F5C" w14:textId="6496F025" w:rsidR="00E04043" w:rsidRPr="004E72B7" w:rsidRDefault="00A531DD" w:rsidP="00C05856">
            <w:pPr>
              <w:rPr>
                <w:rFonts w:eastAsia="Courier New"/>
                <w:lang w:eastAsia="ar-SA"/>
              </w:rPr>
            </w:pPr>
            <w:r w:rsidRPr="004E72B7">
              <w:rPr>
                <w:rFonts w:eastAsia="Courier New"/>
                <w:lang w:eastAsia="ar-SA"/>
              </w:rPr>
              <w:t>1.5</w:t>
            </w:r>
          </w:p>
        </w:tc>
        <w:tc>
          <w:tcPr>
            <w:tcW w:w="5953" w:type="dxa"/>
          </w:tcPr>
          <w:p w14:paraId="2949CE17" w14:textId="77777777" w:rsidR="00E04043" w:rsidRPr="004E72B7" w:rsidRDefault="00E04043" w:rsidP="00C05856">
            <w:pPr>
              <w:jc w:val="both"/>
            </w:pPr>
            <w:r w:rsidRPr="004E72B7">
              <w:t>Проведение собраний с трудовыми коллективами по актуальным вопросам профилактики социально значимых заболеваний</w:t>
            </w:r>
          </w:p>
        </w:tc>
        <w:tc>
          <w:tcPr>
            <w:tcW w:w="2121" w:type="dxa"/>
          </w:tcPr>
          <w:p w14:paraId="0F7410E4" w14:textId="77777777" w:rsidR="00E04043" w:rsidRPr="004E72B7" w:rsidRDefault="00E04043" w:rsidP="00C05856">
            <w:pPr>
              <w:jc w:val="center"/>
            </w:pPr>
            <w:r w:rsidRPr="004E72B7">
              <w:t>ежегодно</w:t>
            </w:r>
          </w:p>
        </w:tc>
        <w:tc>
          <w:tcPr>
            <w:tcW w:w="5959" w:type="dxa"/>
            <w:shd w:val="clear" w:color="auto" w:fill="auto"/>
          </w:tcPr>
          <w:p w14:paraId="72B8A7B5"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3EADE2F1" w14:textId="77777777" w:rsidTr="00E04043">
        <w:trPr>
          <w:jc w:val="right"/>
        </w:trPr>
        <w:tc>
          <w:tcPr>
            <w:tcW w:w="988" w:type="dxa"/>
            <w:shd w:val="clear" w:color="auto" w:fill="auto"/>
          </w:tcPr>
          <w:p w14:paraId="6B8297E3" w14:textId="5D0AB3B4" w:rsidR="00E04043" w:rsidRPr="004E72B7" w:rsidRDefault="00A531DD" w:rsidP="00C05856">
            <w:pPr>
              <w:rPr>
                <w:rFonts w:eastAsia="Courier New"/>
                <w:lang w:eastAsia="ar-SA"/>
              </w:rPr>
            </w:pPr>
            <w:r w:rsidRPr="004E72B7">
              <w:rPr>
                <w:rFonts w:eastAsia="Courier New"/>
                <w:lang w:eastAsia="ar-SA"/>
              </w:rPr>
              <w:t>1.6</w:t>
            </w:r>
          </w:p>
        </w:tc>
        <w:tc>
          <w:tcPr>
            <w:tcW w:w="5953" w:type="dxa"/>
          </w:tcPr>
          <w:p w14:paraId="0C09C106" w14:textId="127FA06C" w:rsidR="00E04043" w:rsidRPr="004E72B7" w:rsidRDefault="00E04043" w:rsidP="00C05856">
            <w:pPr>
              <w:jc w:val="both"/>
            </w:pPr>
            <w:r w:rsidRPr="004E72B7">
              <w:t>Организация и проведение Школ здоровья для пациентов с хроническими заболеваниями, для будущих родителей, для молодых мам, для желающих бросить курить, для пациентов социально значимых заболеваний</w:t>
            </w:r>
          </w:p>
        </w:tc>
        <w:tc>
          <w:tcPr>
            <w:tcW w:w="2121" w:type="dxa"/>
          </w:tcPr>
          <w:p w14:paraId="6D3EC9D6" w14:textId="77777777" w:rsidR="00E04043" w:rsidRPr="004E72B7" w:rsidRDefault="00E04043" w:rsidP="00C05856">
            <w:pPr>
              <w:jc w:val="center"/>
            </w:pPr>
            <w:r w:rsidRPr="004E72B7">
              <w:t>ежегодно</w:t>
            </w:r>
          </w:p>
        </w:tc>
        <w:tc>
          <w:tcPr>
            <w:tcW w:w="5959" w:type="dxa"/>
            <w:shd w:val="clear" w:color="auto" w:fill="auto"/>
          </w:tcPr>
          <w:p w14:paraId="1CD1FB99"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06EC7351" w14:textId="77777777" w:rsidTr="00E04043">
        <w:trPr>
          <w:jc w:val="right"/>
        </w:trPr>
        <w:tc>
          <w:tcPr>
            <w:tcW w:w="988" w:type="dxa"/>
            <w:shd w:val="clear" w:color="auto" w:fill="auto"/>
          </w:tcPr>
          <w:p w14:paraId="2FE80088" w14:textId="4EE97600" w:rsidR="00E04043" w:rsidRPr="004E72B7" w:rsidRDefault="00A531DD" w:rsidP="00C05856">
            <w:pPr>
              <w:rPr>
                <w:rFonts w:eastAsia="Courier New"/>
                <w:lang w:eastAsia="ar-SA"/>
              </w:rPr>
            </w:pPr>
            <w:r w:rsidRPr="004E72B7">
              <w:rPr>
                <w:rFonts w:eastAsia="Courier New"/>
                <w:lang w:eastAsia="ar-SA"/>
              </w:rPr>
              <w:t>1.7</w:t>
            </w:r>
          </w:p>
        </w:tc>
        <w:tc>
          <w:tcPr>
            <w:tcW w:w="5953" w:type="dxa"/>
          </w:tcPr>
          <w:p w14:paraId="72693818" w14:textId="77777777" w:rsidR="00E04043" w:rsidRPr="004E72B7" w:rsidRDefault="00E04043" w:rsidP="00C05856">
            <w:pPr>
              <w:jc w:val="both"/>
            </w:pPr>
            <w:r w:rsidRPr="004E72B7">
              <w:t>Проведение акций: «Здоровье – бесценное богатство», «Курить – здоровью вредить», «Вредные привычки – закон»; «Будущее без наркотиков», «Алкоголь – враг здоровья»</w:t>
            </w:r>
          </w:p>
        </w:tc>
        <w:tc>
          <w:tcPr>
            <w:tcW w:w="2121" w:type="dxa"/>
          </w:tcPr>
          <w:p w14:paraId="4999F6FD" w14:textId="77777777" w:rsidR="00E04043" w:rsidRPr="004E72B7" w:rsidRDefault="00E04043" w:rsidP="00C05856">
            <w:pPr>
              <w:jc w:val="center"/>
            </w:pPr>
            <w:r w:rsidRPr="004E72B7">
              <w:t>ежегодно</w:t>
            </w:r>
          </w:p>
        </w:tc>
        <w:tc>
          <w:tcPr>
            <w:tcW w:w="5959" w:type="dxa"/>
            <w:shd w:val="clear" w:color="auto" w:fill="auto"/>
          </w:tcPr>
          <w:p w14:paraId="32A534EF"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66E25B68" w14:textId="77777777" w:rsidTr="00E04043">
        <w:trPr>
          <w:jc w:val="right"/>
        </w:trPr>
        <w:tc>
          <w:tcPr>
            <w:tcW w:w="988" w:type="dxa"/>
            <w:shd w:val="clear" w:color="auto" w:fill="auto"/>
          </w:tcPr>
          <w:p w14:paraId="3810B0A2" w14:textId="61543F2D" w:rsidR="00E04043" w:rsidRPr="004E72B7" w:rsidRDefault="00A531DD" w:rsidP="00C05856">
            <w:pPr>
              <w:rPr>
                <w:rFonts w:eastAsia="Courier New"/>
                <w:lang w:eastAsia="ar-SA"/>
              </w:rPr>
            </w:pPr>
            <w:r w:rsidRPr="004E72B7">
              <w:rPr>
                <w:rFonts w:eastAsia="Courier New"/>
                <w:lang w:eastAsia="ar-SA"/>
              </w:rPr>
              <w:t>1.8</w:t>
            </w:r>
          </w:p>
        </w:tc>
        <w:tc>
          <w:tcPr>
            <w:tcW w:w="5953" w:type="dxa"/>
          </w:tcPr>
          <w:p w14:paraId="73551841" w14:textId="77777777" w:rsidR="00E04043" w:rsidRPr="004E72B7" w:rsidRDefault="00E04043" w:rsidP="00C05856">
            <w:pPr>
              <w:jc w:val="both"/>
            </w:pPr>
            <w:r w:rsidRPr="004E72B7">
              <w:t>Активное взаимодействие с семьями, находящимися в социально опасном положении, по вопросам профилактики алкоголизации</w:t>
            </w:r>
          </w:p>
        </w:tc>
        <w:tc>
          <w:tcPr>
            <w:tcW w:w="2121" w:type="dxa"/>
          </w:tcPr>
          <w:p w14:paraId="22907AEA" w14:textId="77777777" w:rsidR="00E04043" w:rsidRPr="004E72B7" w:rsidRDefault="00E04043" w:rsidP="00C05856">
            <w:pPr>
              <w:jc w:val="center"/>
            </w:pPr>
            <w:r w:rsidRPr="004E72B7">
              <w:t>ежегодно</w:t>
            </w:r>
          </w:p>
        </w:tc>
        <w:tc>
          <w:tcPr>
            <w:tcW w:w="5959" w:type="dxa"/>
            <w:shd w:val="clear" w:color="auto" w:fill="auto"/>
          </w:tcPr>
          <w:p w14:paraId="1BC81BE2"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10E6E55A" w14:textId="77777777" w:rsidTr="00E04043">
        <w:trPr>
          <w:jc w:val="right"/>
        </w:trPr>
        <w:tc>
          <w:tcPr>
            <w:tcW w:w="988" w:type="dxa"/>
            <w:shd w:val="clear" w:color="auto" w:fill="auto"/>
          </w:tcPr>
          <w:p w14:paraId="14D9885D" w14:textId="0824F58C" w:rsidR="00E04043" w:rsidRPr="004E72B7" w:rsidRDefault="00A531DD" w:rsidP="00C05856">
            <w:pPr>
              <w:rPr>
                <w:rFonts w:eastAsia="Courier New"/>
                <w:lang w:eastAsia="ar-SA"/>
              </w:rPr>
            </w:pPr>
            <w:r w:rsidRPr="004E72B7">
              <w:rPr>
                <w:rFonts w:eastAsia="Courier New"/>
                <w:lang w:eastAsia="ar-SA"/>
              </w:rPr>
              <w:t>1.9</w:t>
            </w:r>
          </w:p>
        </w:tc>
        <w:tc>
          <w:tcPr>
            <w:tcW w:w="5953" w:type="dxa"/>
          </w:tcPr>
          <w:p w14:paraId="78511A9E" w14:textId="77777777" w:rsidR="00E04043" w:rsidRPr="004E72B7" w:rsidRDefault="00E04043" w:rsidP="00C05856">
            <w:pPr>
              <w:jc w:val="both"/>
            </w:pPr>
            <w:r w:rsidRPr="004E72B7">
              <w:t>Проведение встреч учащихся 7–10 классов с врачом психиатром-наркологом. Профилактика алкоголизма, наркомании, табакокурения. Анкетирование учащихся. Выявление учащихся, склонных к употреблению алкоголя, психоактивных веществ, курению, правонарушению</w:t>
            </w:r>
          </w:p>
        </w:tc>
        <w:tc>
          <w:tcPr>
            <w:tcW w:w="2121" w:type="dxa"/>
          </w:tcPr>
          <w:p w14:paraId="5A772080" w14:textId="77777777" w:rsidR="00E04043" w:rsidRPr="004E72B7" w:rsidRDefault="00E04043" w:rsidP="00C05856">
            <w:pPr>
              <w:jc w:val="center"/>
            </w:pPr>
            <w:r w:rsidRPr="004E72B7">
              <w:t>ежегодно</w:t>
            </w:r>
          </w:p>
        </w:tc>
        <w:tc>
          <w:tcPr>
            <w:tcW w:w="5959" w:type="dxa"/>
            <w:shd w:val="clear" w:color="auto" w:fill="auto"/>
          </w:tcPr>
          <w:p w14:paraId="2726A724"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55DA70D0" w14:textId="77777777" w:rsidTr="00E04043">
        <w:trPr>
          <w:jc w:val="right"/>
        </w:trPr>
        <w:tc>
          <w:tcPr>
            <w:tcW w:w="988" w:type="dxa"/>
            <w:shd w:val="clear" w:color="auto" w:fill="auto"/>
          </w:tcPr>
          <w:p w14:paraId="04F955F0" w14:textId="2CD0330C" w:rsidR="00E04043" w:rsidRPr="004E72B7" w:rsidRDefault="00A531DD" w:rsidP="00C05856">
            <w:pPr>
              <w:rPr>
                <w:rFonts w:eastAsia="Courier New"/>
                <w:lang w:eastAsia="ar-SA"/>
              </w:rPr>
            </w:pPr>
            <w:r w:rsidRPr="004E72B7">
              <w:rPr>
                <w:rFonts w:eastAsia="Courier New"/>
                <w:lang w:eastAsia="ar-SA"/>
              </w:rPr>
              <w:t>1.10</w:t>
            </w:r>
          </w:p>
        </w:tc>
        <w:tc>
          <w:tcPr>
            <w:tcW w:w="5953" w:type="dxa"/>
          </w:tcPr>
          <w:p w14:paraId="6C627A0D" w14:textId="77777777" w:rsidR="00E04043" w:rsidRPr="004E72B7" w:rsidRDefault="00E04043" w:rsidP="00C05856">
            <w:pPr>
              <w:jc w:val="both"/>
            </w:pPr>
            <w:r w:rsidRPr="004E72B7">
              <w:t>Организация медицинского сопровождения через «Кабинет здорового ребенка» детей, находящихся в социально опасном положении.</w:t>
            </w:r>
          </w:p>
          <w:p w14:paraId="18F148D3" w14:textId="77777777" w:rsidR="00E04043" w:rsidRPr="004E72B7" w:rsidRDefault="00E04043" w:rsidP="00C05856">
            <w:pPr>
              <w:jc w:val="both"/>
            </w:pPr>
            <w:r w:rsidRPr="004E72B7">
              <w:t>Организация консультаций медицинского психолога по вопросу лечения от алкогольной зависимости с законными представителями с целью налаживания внутрисемейных отношений</w:t>
            </w:r>
          </w:p>
        </w:tc>
        <w:tc>
          <w:tcPr>
            <w:tcW w:w="2121" w:type="dxa"/>
          </w:tcPr>
          <w:p w14:paraId="7B83831E" w14:textId="77777777" w:rsidR="00E04043" w:rsidRPr="004E72B7" w:rsidRDefault="00E04043" w:rsidP="00C05856">
            <w:pPr>
              <w:jc w:val="center"/>
            </w:pPr>
            <w:r w:rsidRPr="004E72B7">
              <w:t>ежегодно</w:t>
            </w:r>
          </w:p>
        </w:tc>
        <w:tc>
          <w:tcPr>
            <w:tcW w:w="5959" w:type="dxa"/>
            <w:shd w:val="clear" w:color="auto" w:fill="auto"/>
          </w:tcPr>
          <w:p w14:paraId="7F4A0623"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2EAFCD12" w14:textId="77777777" w:rsidTr="00E04043">
        <w:trPr>
          <w:jc w:val="right"/>
        </w:trPr>
        <w:tc>
          <w:tcPr>
            <w:tcW w:w="988" w:type="dxa"/>
            <w:shd w:val="clear" w:color="auto" w:fill="auto"/>
          </w:tcPr>
          <w:p w14:paraId="3826BE65" w14:textId="7B1EF72E" w:rsidR="00E04043" w:rsidRPr="004E72B7" w:rsidRDefault="00A531DD" w:rsidP="00C05856">
            <w:pPr>
              <w:rPr>
                <w:rFonts w:eastAsia="Courier New"/>
                <w:lang w:eastAsia="ar-SA"/>
              </w:rPr>
            </w:pPr>
            <w:r w:rsidRPr="004E72B7">
              <w:rPr>
                <w:rFonts w:eastAsia="Courier New"/>
                <w:lang w:eastAsia="ar-SA"/>
              </w:rPr>
              <w:t>1.11</w:t>
            </w:r>
          </w:p>
        </w:tc>
        <w:tc>
          <w:tcPr>
            <w:tcW w:w="5953" w:type="dxa"/>
          </w:tcPr>
          <w:p w14:paraId="4162F292" w14:textId="77777777" w:rsidR="00E04043" w:rsidRPr="004E72B7" w:rsidRDefault="00E04043" w:rsidP="00C05856">
            <w:pPr>
              <w:jc w:val="both"/>
            </w:pPr>
            <w:r w:rsidRPr="004E72B7">
              <w:t>Консультирование педагогов и родителей (законных представителей) по вопросам здоровья и физического развития обучающихся. Участие медицинского работника и врачей в педагогических мероприятиях для родителей (законных представителей) и обучающихся (беседы, консультации, семинары, родительские собрания)</w:t>
            </w:r>
          </w:p>
        </w:tc>
        <w:tc>
          <w:tcPr>
            <w:tcW w:w="2121" w:type="dxa"/>
          </w:tcPr>
          <w:p w14:paraId="0C00A8A1" w14:textId="77777777" w:rsidR="00E04043" w:rsidRPr="004E72B7" w:rsidRDefault="00E04043" w:rsidP="00C05856">
            <w:pPr>
              <w:jc w:val="center"/>
            </w:pPr>
            <w:r w:rsidRPr="004E72B7">
              <w:t>ежегодно</w:t>
            </w:r>
          </w:p>
        </w:tc>
        <w:tc>
          <w:tcPr>
            <w:tcW w:w="5959" w:type="dxa"/>
            <w:shd w:val="clear" w:color="auto" w:fill="auto"/>
          </w:tcPr>
          <w:p w14:paraId="1051D6F2"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2B6EE905" w14:textId="77777777" w:rsidTr="00E04043">
        <w:trPr>
          <w:jc w:val="right"/>
        </w:trPr>
        <w:tc>
          <w:tcPr>
            <w:tcW w:w="988" w:type="dxa"/>
            <w:shd w:val="clear" w:color="auto" w:fill="auto"/>
          </w:tcPr>
          <w:p w14:paraId="295AE622" w14:textId="63FF96E2" w:rsidR="00E04043" w:rsidRPr="004E72B7" w:rsidRDefault="00A531DD" w:rsidP="00C05856">
            <w:pPr>
              <w:rPr>
                <w:rFonts w:eastAsia="Courier New"/>
                <w:lang w:eastAsia="ar-SA"/>
              </w:rPr>
            </w:pPr>
            <w:r w:rsidRPr="004E72B7">
              <w:rPr>
                <w:rFonts w:eastAsia="Courier New"/>
                <w:lang w:eastAsia="ar-SA"/>
              </w:rPr>
              <w:t>1.12</w:t>
            </w:r>
          </w:p>
        </w:tc>
        <w:tc>
          <w:tcPr>
            <w:tcW w:w="5953" w:type="dxa"/>
          </w:tcPr>
          <w:p w14:paraId="1F3B81D7" w14:textId="77777777" w:rsidR="00E04043" w:rsidRPr="004E72B7" w:rsidRDefault="00E04043" w:rsidP="00C05856">
            <w:pPr>
              <w:jc w:val="both"/>
            </w:pPr>
            <w:r w:rsidRPr="004E72B7">
              <w:t>Месячник «Подумай о своем будущем! Выбор за тобой!» (профилактика наркомании и СПИДа)</w:t>
            </w:r>
          </w:p>
        </w:tc>
        <w:tc>
          <w:tcPr>
            <w:tcW w:w="2121" w:type="dxa"/>
          </w:tcPr>
          <w:p w14:paraId="48F0E6A1" w14:textId="77777777" w:rsidR="00E04043" w:rsidRPr="004E72B7" w:rsidRDefault="00E04043" w:rsidP="00C05856">
            <w:pPr>
              <w:jc w:val="center"/>
            </w:pPr>
            <w:r w:rsidRPr="004E72B7">
              <w:t>ежегодно</w:t>
            </w:r>
          </w:p>
        </w:tc>
        <w:tc>
          <w:tcPr>
            <w:tcW w:w="5959" w:type="dxa"/>
            <w:shd w:val="clear" w:color="auto" w:fill="auto"/>
          </w:tcPr>
          <w:p w14:paraId="5CCC79F1"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5EA47ACB" w14:textId="77777777" w:rsidTr="00E04043">
        <w:trPr>
          <w:jc w:val="right"/>
        </w:trPr>
        <w:tc>
          <w:tcPr>
            <w:tcW w:w="988" w:type="dxa"/>
            <w:shd w:val="clear" w:color="auto" w:fill="auto"/>
          </w:tcPr>
          <w:p w14:paraId="58EE2FD2" w14:textId="5C46CEA0" w:rsidR="00E04043" w:rsidRPr="004E72B7" w:rsidRDefault="00A531DD" w:rsidP="00C05856">
            <w:pPr>
              <w:rPr>
                <w:rFonts w:eastAsia="Courier New"/>
                <w:lang w:eastAsia="ar-SA"/>
              </w:rPr>
            </w:pPr>
            <w:r w:rsidRPr="004E72B7">
              <w:rPr>
                <w:rFonts w:eastAsia="Courier New"/>
                <w:lang w:eastAsia="ar-SA"/>
              </w:rPr>
              <w:t>1.13</w:t>
            </w:r>
          </w:p>
        </w:tc>
        <w:tc>
          <w:tcPr>
            <w:tcW w:w="5953" w:type="dxa"/>
          </w:tcPr>
          <w:p w14:paraId="44AD5E4F" w14:textId="77777777" w:rsidR="00E04043" w:rsidRPr="004E72B7" w:rsidRDefault="00E04043" w:rsidP="00C05856">
            <w:pPr>
              <w:jc w:val="both"/>
            </w:pPr>
            <w:r w:rsidRPr="004E72B7">
              <w:t>Формирование осознанного материнства и ответственного отцовства среди молодежи под девизом: «Жить, любить, сохранить семью!»</w:t>
            </w:r>
          </w:p>
        </w:tc>
        <w:tc>
          <w:tcPr>
            <w:tcW w:w="2121" w:type="dxa"/>
          </w:tcPr>
          <w:p w14:paraId="4A07E06E" w14:textId="77777777" w:rsidR="00E04043" w:rsidRPr="004E72B7" w:rsidRDefault="00E04043" w:rsidP="00C05856">
            <w:pPr>
              <w:jc w:val="center"/>
            </w:pPr>
            <w:r w:rsidRPr="004E72B7">
              <w:t>ежегодно</w:t>
            </w:r>
          </w:p>
        </w:tc>
        <w:tc>
          <w:tcPr>
            <w:tcW w:w="5959" w:type="dxa"/>
            <w:shd w:val="clear" w:color="auto" w:fill="auto"/>
          </w:tcPr>
          <w:p w14:paraId="2B39ACBC"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6ADE8693" w14:textId="77777777" w:rsidTr="00E04043">
        <w:trPr>
          <w:jc w:val="right"/>
        </w:trPr>
        <w:tc>
          <w:tcPr>
            <w:tcW w:w="988" w:type="dxa"/>
            <w:shd w:val="clear" w:color="auto" w:fill="auto"/>
          </w:tcPr>
          <w:p w14:paraId="6707970F" w14:textId="2ED08FFD" w:rsidR="00E04043" w:rsidRPr="004E72B7" w:rsidRDefault="00A531DD" w:rsidP="00C05856">
            <w:pPr>
              <w:rPr>
                <w:rFonts w:eastAsia="Courier New"/>
                <w:lang w:eastAsia="ar-SA"/>
              </w:rPr>
            </w:pPr>
            <w:r w:rsidRPr="004E72B7">
              <w:rPr>
                <w:rFonts w:eastAsia="Courier New"/>
                <w:lang w:eastAsia="ar-SA"/>
              </w:rPr>
              <w:t>1.14</w:t>
            </w:r>
          </w:p>
        </w:tc>
        <w:tc>
          <w:tcPr>
            <w:tcW w:w="5953" w:type="dxa"/>
          </w:tcPr>
          <w:p w14:paraId="293B0812" w14:textId="77777777" w:rsidR="00E04043" w:rsidRPr="004E72B7" w:rsidRDefault="00E04043" w:rsidP="00C05856">
            <w:pPr>
              <w:jc w:val="both"/>
            </w:pPr>
            <w:r w:rsidRPr="004E72B7">
              <w:t>Месячник: «Прививки как высокоэффективное средство профилактики инфекционных заболеваний»</w:t>
            </w:r>
          </w:p>
        </w:tc>
        <w:tc>
          <w:tcPr>
            <w:tcW w:w="2121" w:type="dxa"/>
          </w:tcPr>
          <w:p w14:paraId="58B16A69" w14:textId="77777777" w:rsidR="00E04043" w:rsidRPr="004E72B7" w:rsidRDefault="00E04043" w:rsidP="00C05856">
            <w:pPr>
              <w:jc w:val="center"/>
            </w:pPr>
            <w:r w:rsidRPr="004E72B7">
              <w:t>ежегодно</w:t>
            </w:r>
          </w:p>
        </w:tc>
        <w:tc>
          <w:tcPr>
            <w:tcW w:w="5959" w:type="dxa"/>
            <w:shd w:val="clear" w:color="auto" w:fill="auto"/>
          </w:tcPr>
          <w:p w14:paraId="294C301D" w14:textId="77777777" w:rsidR="00E04043" w:rsidRPr="004E72B7" w:rsidRDefault="00E04043" w:rsidP="00C05856">
            <w:pPr>
              <w:jc w:val="both"/>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063991E5" w14:textId="77777777" w:rsidTr="00ED374F">
        <w:trPr>
          <w:cantSplit/>
          <w:jc w:val="right"/>
        </w:trPr>
        <w:tc>
          <w:tcPr>
            <w:tcW w:w="988" w:type="dxa"/>
            <w:shd w:val="clear" w:color="auto" w:fill="auto"/>
          </w:tcPr>
          <w:p w14:paraId="75DD9E86" w14:textId="493BD498" w:rsidR="00E04043" w:rsidRPr="004E72B7" w:rsidRDefault="00A531DD" w:rsidP="00C05856">
            <w:pPr>
              <w:rPr>
                <w:rFonts w:eastAsia="Courier New"/>
                <w:lang w:eastAsia="ar-SA"/>
              </w:rPr>
            </w:pPr>
            <w:r w:rsidRPr="004E72B7">
              <w:rPr>
                <w:rFonts w:eastAsia="Courier New"/>
                <w:lang w:eastAsia="ar-SA"/>
              </w:rPr>
              <w:t>1.15</w:t>
            </w:r>
          </w:p>
        </w:tc>
        <w:tc>
          <w:tcPr>
            <w:tcW w:w="5953" w:type="dxa"/>
          </w:tcPr>
          <w:p w14:paraId="521774E3" w14:textId="5413FF69" w:rsidR="00E04043" w:rsidRPr="004E72B7" w:rsidRDefault="00E04043" w:rsidP="00C05856">
            <w:pPr>
              <w:jc w:val="both"/>
            </w:pPr>
            <w:r w:rsidRPr="004E72B7">
              <w:t>Организация и проведение дней открытых дверей. Прием узких специалистов и проведение лабораторных и инструментальных исследований без предварительной записи. Профилактическая работа с населением</w:t>
            </w:r>
          </w:p>
        </w:tc>
        <w:tc>
          <w:tcPr>
            <w:tcW w:w="2121" w:type="dxa"/>
          </w:tcPr>
          <w:p w14:paraId="68EC0C31" w14:textId="77777777" w:rsidR="00E04043" w:rsidRPr="004E72B7" w:rsidRDefault="00E04043" w:rsidP="00C05856">
            <w:pPr>
              <w:jc w:val="center"/>
            </w:pPr>
            <w:r w:rsidRPr="004E72B7">
              <w:t>ежеквартально</w:t>
            </w:r>
          </w:p>
        </w:tc>
        <w:tc>
          <w:tcPr>
            <w:tcW w:w="5959" w:type="dxa"/>
            <w:shd w:val="clear" w:color="auto" w:fill="auto"/>
          </w:tcPr>
          <w:p w14:paraId="429CAAF0"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«Нижневартовская районная больница»;</w:t>
            </w:r>
          </w:p>
          <w:p w14:paraId="0F568BB0"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5B6E84CA" w14:textId="77777777" w:rsidTr="00E04043">
        <w:trPr>
          <w:jc w:val="right"/>
        </w:trPr>
        <w:tc>
          <w:tcPr>
            <w:tcW w:w="988" w:type="dxa"/>
            <w:shd w:val="clear" w:color="auto" w:fill="auto"/>
          </w:tcPr>
          <w:p w14:paraId="699E9F15" w14:textId="1105A59E" w:rsidR="00E04043" w:rsidRPr="004E72B7" w:rsidRDefault="00A531DD" w:rsidP="00C05856">
            <w:pPr>
              <w:rPr>
                <w:rFonts w:eastAsia="Courier New"/>
                <w:lang w:eastAsia="ar-SA"/>
              </w:rPr>
            </w:pPr>
            <w:r w:rsidRPr="004E72B7">
              <w:rPr>
                <w:rFonts w:eastAsia="Courier New"/>
                <w:lang w:eastAsia="ar-SA"/>
              </w:rPr>
              <w:t>1.16</w:t>
            </w:r>
          </w:p>
        </w:tc>
        <w:tc>
          <w:tcPr>
            <w:tcW w:w="5953" w:type="dxa"/>
            <w:vAlign w:val="center"/>
          </w:tcPr>
          <w:p w14:paraId="0549DEDF" w14:textId="77777777" w:rsidR="00E04043" w:rsidRPr="004E72B7" w:rsidRDefault="00E04043" w:rsidP="00C05856">
            <w:pPr>
              <w:jc w:val="both"/>
            </w:pPr>
            <w:r w:rsidRPr="004E72B7">
              <w:t>Разработка и внедрение модификации образа жизни граждан по снижению факторов риска от неинфекционных заболеваний: употребление табака, нездоровый режим питания, недостаточная физическая активность и злоупотребление алкоголем</w:t>
            </w:r>
          </w:p>
        </w:tc>
        <w:tc>
          <w:tcPr>
            <w:tcW w:w="2121" w:type="dxa"/>
          </w:tcPr>
          <w:p w14:paraId="7DF7B63F" w14:textId="77777777" w:rsidR="00E04043" w:rsidRPr="004E72B7" w:rsidRDefault="00E04043" w:rsidP="00C05856">
            <w:pPr>
              <w:jc w:val="center"/>
            </w:pPr>
            <w:r w:rsidRPr="004E72B7">
              <w:t>ежегодно</w:t>
            </w:r>
          </w:p>
        </w:tc>
        <w:tc>
          <w:tcPr>
            <w:tcW w:w="5959" w:type="dxa"/>
            <w:shd w:val="clear" w:color="auto" w:fill="auto"/>
          </w:tcPr>
          <w:p w14:paraId="231799A8"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32C38759" w14:textId="77777777" w:rsidTr="00ED374F">
        <w:trPr>
          <w:jc w:val="right"/>
        </w:trPr>
        <w:tc>
          <w:tcPr>
            <w:tcW w:w="988" w:type="dxa"/>
            <w:shd w:val="clear" w:color="auto" w:fill="auto"/>
          </w:tcPr>
          <w:p w14:paraId="39E93384" w14:textId="5A326454" w:rsidR="00E04043" w:rsidRPr="004E72B7" w:rsidRDefault="00A531DD" w:rsidP="00C05856">
            <w:pPr>
              <w:rPr>
                <w:rFonts w:eastAsia="Courier New"/>
                <w:lang w:eastAsia="ar-SA"/>
              </w:rPr>
            </w:pPr>
            <w:r w:rsidRPr="004E72B7">
              <w:rPr>
                <w:rFonts w:eastAsia="Courier New"/>
                <w:lang w:eastAsia="ar-SA"/>
              </w:rPr>
              <w:t>1.17</w:t>
            </w:r>
          </w:p>
        </w:tc>
        <w:tc>
          <w:tcPr>
            <w:tcW w:w="5953" w:type="dxa"/>
          </w:tcPr>
          <w:p w14:paraId="426A2BA4" w14:textId="77777777" w:rsidR="00E04043" w:rsidRPr="004E72B7" w:rsidRDefault="00E04043" w:rsidP="00C05856">
            <w:pPr>
              <w:jc w:val="both"/>
            </w:pPr>
            <w:r w:rsidRPr="004E72B7">
              <w:t>Проведение семинаров с включением тренингов для лиц, имеющих один фактор риска</w:t>
            </w:r>
          </w:p>
        </w:tc>
        <w:tc>
          <w:tcPr>
            <w:tcW w:w="2121" w:type="dxa"/>
          </w:tcPr>
          <w:p w14:paraId="7E190080" w14:textId="77777777" w:rsidR="00E04043" w:rsidRPr="004E72B7" w:rsidRDefault="00E04043" w:rsidP="00C05856">
            <w:pPr>
              <w:jc w:val="center"/>
            </w:pPr>
            <w:r w:rsidRPr="004E72B7">
              <w:t>ежегодно</w:t>
            </w:r>
          </w:p>
        </w:tc>
        <w:tc>
          <w:tcPr>
            <w:tcW w:w="5959" w:type="dxa"/>
            <w:shd w:val="clear" w:color="auto" w:fill="auto"/>
          </w:tcPr>
          <w:p w14:paraId="20352B1C"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6EFD1350" w14:textId="77777777" w:rsidTr="00ED374F">
        <w:trPr>
          <w:jc w:val="right"/>
        </w:trPr>
        <w:tc>
          <w:tcPr>
            <w:tcW w:w="988" w:type="dxa"/>
            <w:shd w:val="clear" w:color="auto" w:fill="auto"/>
          </w:tcPr>
          <w:p w14:paraId="122C2153" w14:textId="4A6B02EC" w:rsidR="00E04043" w:rsidRPr="004E72B7" w:rsidRDefault="006128A8" w:rsidP="00C05856">
            <w:pPr>
              <w:rPr>
                <w:rFonts w:eastAsia="Courier New"/>
                <w:lang w:eastAsia="ar-SA"/>
              </w:rPr>
            </w:pPr>
            <w:r>
              <w:rPr>
                <w:rFonts w:eastAsia="Courier New"/>
                <w:lang w:eastAsia="ar-SA"/>
              </w:rPr>
              <w:t>1.18</w:t>
            </w:r>
          </w:p>
        </w:tc>
        <w:tc>
          <w:tcPr>
            <w:tcW w:w="5953" w:type="dxa"/>
          </w:tcPr>
          <w:p w14:paraId="42072546" w14:textId="77777777" w:rsidR="00E04043" w:rsidRPr="004E72B7" w:rsidRDefault="00E04043" w:rsidP="00C05856">
            <w:pPr>
              <w:jc w:val="both"/>
            </w:pPr>
            <w:r w:rsidRPr="004E72B7">
              <w:t>Проведение «Дней здоровья» в дошкольных образовательных учреждениях района</w:t>
            </w:r>
          </w:p>
        </w:tc>
        <w:tc>
          <w:tcPr>
            <w:tcW w:w="2121" w:type="dxa"/>
            <w:vAlign w:val="center"/>
          </w:tcPr>
          <w:p w14:paraId="272DCA25" w14:textId="77777777" w:rsidR="00E04043" w:rsidRPr="004E72B7" w:rsidRDefault="00E04043" w:rsidP="00C05856">
            <w:pPr>
              <w:jc w:val="center"/>
            </w:pPr>
            <w:r w:rsidRPr="004E72B7">
              <w:t>ежеквартально</w:t>
            </w:r>
          </w:p>
        </w:tc>
        <w:tc>
          <w:tcPr>
            <w:tcW w:w="5959" w:type="dxa"/>
            <w:shd w:val="clear" w:color="auto" w:fill="auto"/>
          </w:tcPr>
          <w:p w14:paraId="22B0AD82"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18CC8857" w14:textId="77777777" w:rsidTr="00ED374F">
        <w:trPr>
          <w:jc w:val="right"/>
        </w:trPr>
        <w:tc>
          <w:tcPr>
            <w:tcW w:w="988" w:type="dxa"/>
            <w:shd w:val="clear" w:color="auto" w:fill="auto"/>
          </w:tcPr>
          <w:p w14:paraId="7DDAE203" w14:textId="11C23565" w:rsidR="00E04043" w:rsidRPr="004E72B7" w:rsidRDefault="00A531DD" w:rsidP="00C05856">
            <w:pPr>
              <w:rPr>
                <w:rFonts w:eastAsia="Courier New"/>
                <w:lang w:eastAsia="ar-SA"/>
              </w:rPr>
            </w:pPr>
            <w:r w:rsidRPr="004E72B7">
              <w:rPr>
                <w:rFonts w:eastAsia="Courier New"/>
                <w:lang w:eastAsia="ar-SA"/>
              </w:rPr>
              <w:t>1.1</w:t>
            </w:r>
            <w:r w:rsidR="006128A8">
              <w:rPr>
                <w:rFonts w:eastAsia="Courier New"/>
                <w:lang w:eastAsia="ar-SA"/>
              </w:rPr>
              <w:t>9</w:t>
            </w:r>
          </w:p>
        </w:tc>
        <w:tc>
          <w:tcPr>
            <w:tcW w:w="5953" w:type="dxa"/>
          </w:tcPr>
          <w:p w14:paraId="511D9A54" w14:textId="77777777" w:rsidR="00E04043" w:rsidRPr="004E72B7" w:rsidRDefault="00E04043" w:rsidP="00C05856">
            <w:pPr>
              <w:jc w:val="both"/>
            </w:pPr>
            <w:r w:rsidRPr="004E72B7">
              <w:t>Проведение профилактической работы в среде родительского сообщества посредством участия в родительских собраниях по профилактике алкоголизма</w:t>
            </w:r>
          </w:p>
        </w:tc>
        <w:tc>
          <w:tcPr>
            <w:tcW w:w="2121" w:type="dxa"/>
          </w:tcPr>
          <w:p w14:paraId="77B6717D" w14:textId="77777777" w:rsidR="00E04043" w:rsidRPr="004E72B7" w:rsidRDefault="00E04043" w:rsidP="00C05856">
            <w:pPr>
              <w:jc w:val="center"/>
            </w:pPr>
            <w:r w:rsidRPr="004E72B7">
              <w:t>ежегодно</w:t>
            </w:r>
          </w:p>
        </w:tc>
        <w:tc>
          <w:tcPr>
            <w:tcW w:w="5959" w:type="dxa"/>
            <w:shd w:val="clear" w:color="auto" w:fill="auto"/>
          </w:tcPr>
          <w:p w14:paraId="2D2CB49C"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«Нижневартовская районная больница»;</w:t>
            </w:r>
          </w:p>
          <w:p w14:paraId="2719833D"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0AABBAD2" w14:textId="77777777" w:rsidTr="00ED374F">
        <w:trPr>
          <w:jc w:val="right"/>
        </w:trPr>
        <w:tc>
          <w:tcPr>
            <w:tcW w:w="988" w:type="dxa"/>
            <w:shd w:val="clear" w:color="auto" w:fill="auto"/>
          </w:tcPr>
          <w:p w14:paraId="79972886" w14:textId="6A83334F" w:rsidR="00E04043" w:rsidRPr="004E72B7" w:rsidRDefault="006128A8" w:rsidP="00C05856">
            <w:pPr>
              <w:rPr>
                <w:rFonts w:eastAsia="Courier New"/>
                <w:lang w:eastAsia="ar-SA"/>
              </w:rPr>
            </w:pPr>
            <w:r>
              <w:rPr>
                <w:rFonts w:eastAsia="Courier New"/>
                <w:lang w:eastAsia="ar-SA"/>
              </w:rPr>
              <w:t>1.20</w:t>
            </w:r>
          </w:p>
        </w:tc>
        <w:tc>
          <w:tcPr>
            <w:tcW w:w="5953" w:type="dxa"/>
          </w:tcPr>
          <w:p w14:paraId="36FAA25A" w14:textId="77777777" w:rsidR="00E04043" w:rsidRPr="004E72B7" w:rsidRDefault="00E04043" w:rsidP="00C05856">
            <w:pPr>
              <w:jc w:val="both"/>
            </w:pPr>
            <w:r w:rsidRPr="004E72B7">
              <w:t>Освидетельствование подростков на предмет употребления алкоголя при проведении профилактических медицинских осмотров при трудоустройстве</w:t>
            </w:r>
          </w:p>
        </w:tc>
        <w:tc>
          <w:tcPr>
            <w:tcW w:w="2121" w:type="dxa"/>
          </w:tcPr>
          <w:p w14:paraId="48333255" w14:textId="77777777" w:rsidR="00E04043" w:rsidRPr="004E72B7" w:rsidRDefault="00E04043" w:rsidP="00C05856">
            <w:pPr>
              <w:jc w:val="center"/>
              <w:rPr>
                <w:rFonts w:eastAsia="Calibri"/>
                <w:lang w:eastAsia="en-US"/>
              </w:rPr>
            </w:pPr>
            <w:r w:rsidRPr="004E72B7">
              <w:rPr>
                <w:rFonts w:eastAsia="Calibri"/>
                <w:lang w:eastAsia="en-US"/>
              </w:rPr>
              <w:t>ежегодно</w:t>
            </w:r>
          </w:p>
        </w:tc>
        <w:tc>
          <w:tcPr>
            <w:tcW w:w="5959" w:type="dxa"/>
            <w:shd w:val="clear" w:color="auto" w:fill="auto"/>
          </w:tcPr>
          <w:p w14:paraId="6F1EC656" w14:textId="77777777" w:rsidR="00E04043" w:rsidRPr="004E72B7" w:rsidRDefault="00E04043" w:rsidP="00C05856">
            <w:pPr>
              <w:jc w:val="both"/>
              <w:rPr>
                <w:rFonts w:eastAsia="Courier New"/>
                <w:lang w:eastAsia="en-US"/>
              </w:rPr>
            </w:pPr>
            <w:r w:rsidRPr="004E72B7">
              <w:rPr>
                <w:rFonts w:eastAsia="Courier New"/>
              </w:rPr>
              <w:t xml:space="preserve"> бюджетное учреждение Ханты-Мансийского автономного округа ‒ Югры «Нижневартовская районная больница»</w:t>
            </w:r>
          </w:p>
        </w:tc>
      </w:tr>
      <w:tr w:rsidR="00E07E91" w:rsidRPr="004E72B7" w14:paraId="765E577C" w14:textId="77777777" w:rsidTr="00ED374F">
        <w:trPr>
          <w:jc w:val="right"/>
        </w:trPr>
        <w:tc>
          <w:tcPr>
            <w:tcW w:w="988" w:type="dxa"/>
            <w:shd w:val="clear" w:color="auto" w:fill="auto"/>
          </w:tcPr>
          <w:p w14:paraId="05A24F66" w14:textId="29E8E387" w:rsidR="00E07E91" w:rsidRPr="003B4A72" w:rsidRDefault="00A531DD" w:rsidP="00C05856">
            <w:pPr>
              <w:rPr>
                <w:rFonts w:eastAsia="Courier New"/>
                <w:color w:val="FF0000"/>
                <w:lang w:eastAsia="ar-SA"/>
              </w:rPr>
            </w:pPr>
            <w:r w:rsidRPr="005D6349">
              <w:rPr>
                <w:rFonts w:eastAsia="Courier New"/>
                <w:lang w:eastAsia="ar-SA"/>
              </w:rPr>
              <w:t>1.2</w:t>
            </w:r>
            <w:r w:rsidR="006128A8" w:rsidRPr="005D6349">
              <w:rPr>
                <w:rFonts w:eastAsia="Courier New"/>
                <w:lang w:eastAsia="ar-SA"/>
              </w:rPr>
              <w:t>1</w:t>
            </w:r>
          </w:p>
        </w:tc>
        <w:tc>
          <w:tcPr>
            <w:tcW w:w="5953" w:type="dxa"/>
          </w:tcPr>
          <w:p w14:paraId="3ECCC09D" w14:textId="2A213617" w:rsidR="00525E53" w:rsidRPr="005D6349" w:rsidRDefault="00E07E91" w:rsidP="00C05856">
            <w:pPr>
              <w:jc w:val="both"/>
            </w:pPr>
            <w:r w:rsidRPr="005F6164">
              <w:t>Мероприятия по случаю «Всероссийского дня трезвости – 11 сентября»</w:t>
            </w:r>
            <w:r w:rsidR="005D6349" w:rsidRPr="005F6164">
              <w:t xml:space="preserve">: лекции, беседы среди детей и молодежи о пагубном влиянии </w:t>
            </w:r>
            <w:r w:rsidR="005D6349" w:rsidRPr="004B53FD">
              <w:t>потребления</w:t>
            </w:r>
            <w:r w:rsidR="005D6349" w:rsidRPr="005F6164">
              <w:t xml:space="preserve"> алкоголя</w:t>
            </w:r>
          </w:p>
        </w:tc>
        <w:tc>
          <w:tcPr>
            <w:tcW w:w="2121" w:type="dxa"/>
          </w:tcPr>
          <w:p w14:paraId="50062897" w14:textId="594E1BFF" w:rsidR="00E07E91" w:rsidRPr="004E72B7" w:rsidRDefault="00525E53" w:rsidP="00C05856">
            <w:pPr>
              <w:jc w:val="center"/>
              <w:rPr>
                <w:rFonts w:eastAsia="Calibri"/>
                <w:lang w:eastAsia="en-US"/>
              </w:rPr>
            </w:pPr>
            <w:r w:rsidRPr="004E72B7">
              <w:rPr>
                <w:rFonts w:eastAsia="Calibri"/>
                <w:lang w:eastAsia="en-US"/>
              </w:rPr>
              <w:t>ежегодно</w:t>
            </w:r>
          </w:p>
        </w:tc>
        <w:tc>
          <w:tcPr>
            <w:tcW w:w="5959" w:type="dxa"/>
            <w:shd w:val="clear" w:color="auto" w:fill="auto"/>
          </w:tcPr>
          <w:p w14:paraId="175015BB" w14:textId="5912D12D" w:rsidR="00E07E91" w:rsidRPr="004E72B7" w:rsidRDefault="00525E53" w:rsidP="00C05856">
            <w:pPr>
              <w:jc w:val="both"/>
              <w:rPr>
                <w:rFonts w:eastAsia="Courier New"/>
              </w:rPr>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57B95D0A" w14:textId="77777777" w:rsidTr="00ED374F">
        <w:trPr>
          <w:jc w:val="right"/>
        </w:trPr>
        <w:tc>
          <w:tcPr>
            <w:tcW w:w="988" w:type="dxa"/>
            <w:shd w:val="clear" w:color="auto" w:fill="auto"/>
          </w:tcPr>
          <w:p w14:paraId="792ABB37" w14:textId="119C85CC" w:rsidR="00E04043" w:rsidRPr="004E72B7" w:rsidRDefault="00A531DD" w:rsidP="00C05856">
            <w:pPr>
              <w:rPr>
                <w:rFonts w:eastAsia="Courier New"/>
                <w:lang w:eastAsia="ar-SA"/>
              </w:rPr>
            </w:pPr>
            <w:r w:rsidRPr="004E72B7">
              <w:rPr>
                <w:rFonts w:eastAsia="Courier New"/>
                <w:lang w:eastAsia="ar-SA"/>
              </w:rPr>
              <w:t>1.2</w:t>
            </w:r>
            <w:r w:rsidR="006128A8">
              <w:rPr>
                <w:rFonts w:eastAsia="Courier New"/>
                <w:lang w:eastAsia="ar-SA"/>
              </w:rPr>
              <w:t>2</w:t>
            </w:r>
          </w:p>
        </w:tc>
        <w:tc>
          <w:tcPr>
            <w:tcW w:w="5953" w:type="dxa"/>
          </w:tcPr>
          <w:p w14:paraId="775D1E45" w14:textId="77777777" w:rsidR="00E04043" w:rsidRPr="004E72B7" w:rsidRDefault="00E04043" w:rsidP="00C05856">
            <w:pPr>
              <w:jc w:val="both"/>
            </w:pPr>
            <w:r w:rsidRPr="004E72B7">
              <w:t>Участие врача психиатра в заседаниях КДН, с охватом выявленных субъектов (несовершеннолетних употребляющих алкоголь) к мероприятиям психологической и социальной помощи</w:t>
            </w:r>
          </w:p>
        </w:tc>
        <w:tc>
          <w:tcPr>
            <w:tcW w:w="2121" w:type="dxa"/>
          </w:tcPr>
          <w:p w14:paraId="4A5F2F7B" w14:textId="77777777" w:rsidR="00E04043" w:rsidRPr="004E72B7" w:rsidRDefault="00E04043" w:rsidP="00C05856">
            <w:pPr>
              <w:jc w:val="center"/>
              <w:rPr>
                <w:rFonts w:eastAsia="Calibri"/>
                <w:lang w:eastAsia="en-US"/>
              </w:rPr>
            </w:pPr>
            <w:r w:rsidRPr="004E72B7">
              <w:rPr>
                <w:rFonts w:eastAsia="Calibri"/>
                <w:lang w:eastAsia="en-US"/>
              </w:rPr>
              <w:t>ежегодно</w:t>
            </w:r>
          </w:p>
        </w:tc>
        <w:tc>
          <w:tcPr>
            <w:tcW w:w="5959" w:type="dxa"/>
            <w:shd w:val="clear" w:color="auto" w:fill="auto"/>
          </w:tcPr>
          <w:p w14:paraId="40AD699C" w14:textId="77777777" w:rsidR="00E04043" w:rsidRPr="004E72B7" w:rsidRDefault="00E04043" w:rsidP="00C05856">
            <w:pPr>
              <w:jc w:val="both"/>
              <w:rPr>
                <w:rFonts w:eastAsia="Calibri"/>
                <w:lang w:eastAsia="en-US"/>
              </w:rPr>
            </w:pPr>
            <w:r w:rsidRPr="004E72B7">
              <w:rPr>
                <w:rFonts w:eastAsia="Courier New"/>
              </w:rPr>
              <w:t>бюджетное учреждение Ханты-Мансийского автономного округа ‒ Югры «Нижневартовская районная больница»</w:t>
            </w:r>
          </w:p>
        </w:tc>
      </w:tr>
      <w:tr w:rsidR="004E72B7" w:rsidRPr="004E72B7" w14:paraId="501C058F" w14:textId="77777777" w:rsidTr="00ED374F">
        <w:trPr>
          <w:jc w:val="right"/>
        </w:trPr>
        <w:tc>
          <w:tcPr>
            <w:tcW w:w="988" w:type="dxa"/>
            <w:shd w:val="clear" w:color="auto" w:fill="auto"/>
          </w:tcPr>
          <w:p w14:paraId="7D331A87" w14:textId="03CFC2ED" w:rsidR="00E04043" w:rsidRPr="004E72B7" w:rsidRDefault="00A531DD" w:rsidP="00C05856">
            <w:pPr>
              <w:rPr>
                <w:rFonts w:eastAsia="Courier New"/>
                <w:lang w:eastAsia="ar-SA"/>
              </w:rPr>
            </w:pPr>
            <w:r w:rsidRPr="004E72B7">
              <w:rPr>
                <w:rFonts w:eastAsia="Courier New"/>
                <w:lang w:eastAsia="ar-SA"/>
              </w:rPr>
              <w:t>1.2</w:t>
            </w:r>
            <w:r w:rsidR="006128A8">
              <w:rPr>
                <w:rFonts w:eastAsia="Courier New"/>
                <w:lang w:eastAsia="ar-SA"/>
              </w:rPr>
              <w:t>3</w:t>
            </w:r>
          </w:p>
        </w:tc>
        <w:tc>
          <w:tcPr>
            <w:tcW w:w="5953" w:type="dxa"/>
          </w:tcPr>
          <w:p w14:paraId="4F8D1A78" w14:textId="1E32AE51" w:rsidR="00E04043" w:rsidRPr="004E72B7" w:rsidRDefault="00E04043" w:rsidP="00C05856">
            <w:pPr>
              <w:jc w:val="both"/>
            </w:pPr>
            <w:r w:rsidRPr="004E72B7">
              <w:t>Мероприятия по раннему выявлению детей и подростков, потребляющих алкоголь, и оказанию им необходимой психологической и социальной помощи совместно с педагогами общеобразовательных учреждений (контроль за посещаемостью учащихся). Выявление лиц, систематически не посещающих учебные заведение без уважительной причины</w:t>
            </w:r>
          </w:p>
        </w:tc>
        <w:tc>
          <w:tcPr>
            <w:tcW w:w="2121" w:type="dxa"/>
          </w:tcPr>
          <w:p w14:paraId="733D3A78" w14:textId="77777777" w:rsidR="00E04043" w:rsidRPr="004E72B7" w:rsidRDefault="00E04043" w:rsidP="00C05856">
            <w:pPr>
              <w:jc w:val="center"/>
              <w:rPr>
                <w:rFonts w:eastAsia="Calibri"/>
                <w:lang w:eastAsia="en-US"/>
              </w:rPr>
            </w:pPr>
            <w:r w:rsidRPr="004E72B7">
              <w:rPr>
                <w:rFonts w:eastAsia="Calibri"/>
                <w:lang w:eastAsia="en-US"/>
              </w:rPr>
              <w:t>ежегодно</w:t>
            </w:r>
          </w:p>
        </w:tc>
        <w:tc>
          <w:tcPr>
            <w:tcW w:w="5959" w:type="dxa"/>
            <w:shd w:val="clear" w:color="auto" w:fill="auto"/>
          </w:tcPr>
          <w:p w14:paraId="0EF8F55F"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«Нижневартовская районная больница»;</w:t>
            </w:r>
          </w:p>
          <w:p w14:paraId="7FEA0703" w14:textId="77777777" w:rsidR="00E04043" w:rsidRPr="004E72B7" w:rsidRDefault="00E04043" w:rsidP="00C05856">
            <w:pPr>
              <w:jc w:val="both"/>
              <w:rPr>
                <w:rFonts w:eastAsia="Calibri"/>
                <w:lang w:eastAsia="en-US"/>
              </w:rPr>
            </w:pPr>
            <w:r w:rsidRPr="004E72B7">
              <w:rPr>
                <w:rFonts w:eastAsia="Courier New"/>
              </w:rPr>
              <w:t xml:space="preserve">бюджетное учреждение Ханты-Мансийского автономного округа ‒ Югры «Новоаганская районная больница», </w:t>
            </w:r>
            <w:r w:rsidRPr="004E72B7">
              <w:t>управление образования и молодежной политики администрации района</w:t>
            </w:r>
          </w:p>
        </w:tc>
      </w:tr>
      <w:tr w:rsidR="004E72B7" w:rsidRPr="004E72B7" w14:paraId="40FF9C8D" w14:textId="77777777" w:rsidTr="00ED374F">
        <w:trPr>
          <w:jc w:val="right"/>
        </w:trPr>
        <w:tc>
          <w:tcPr>
            <w:tcW w:w="988" w:type="dxa"/>
            <w:shd w:val="clear" w:color="auto" w:fill="auto"/>
          </w:tcPr>
          <w:p w14:paraId="5E0E285F" w14:textId="5E29B5D2" w:rsidR="00E04043" w:rsidRPr="004E72B7" w:rsidRDefault="006128A8" w:rsidP="00C05856">
            <w:pPr>
              <w:rPr>
                <w:rFonts w:eastAsia="Courier New"/>
                <w:lang w:eastAsia="ar-SA"/>
              </w:rPr>
            </w:pPr>
            <w:r>
              <w:rPr>
                <w:rFonts w:eastAsia="Courier New"/>
                <w:lang w:eastAsia="ar-SA"/>
              </w:rPr>
              <w:t>1.24</w:t>
            </w:r>
          </w:p>
        </w:tc>
        <w:tc>
          <w:tcPr>
            <w:tcW w:w="5953" w:type="dxa"/>
          </w:tcPr>
          <w:p w14:paraId="602FB427" w14:textId="77777777" w:rsidR="00E04043" w:rsidRPr="004E72B7" w:rsidRDefault="00E04043" w:rsidP="00C05856">
            <w:pPr>
              <w:jc w:val="both"/>
            </w:pPr>
            <w:r w:rsidRPr="004E72B7">
              <w:t>Проведение анкетирования на раннее выявление употребления наркотиков и алкоголя</w:t>
            </w:r>
          </w:p>
        </w:tc>
        <w:tc>
          <w:tcPr>
            <w:tcW w:w="2121" w:type="dxa"/>
          </w:tcPr>
          <w:p w14:paraId="211F2EBC" w14:textId="77777777" w:rsidR="00E04043" w:rsidRPr="004E72B7" w:rsidRDefault="00E04043" w:rsidP="00C05856">
            <w:pPr>
              <w:jc w:val="center"/>
              <w:rPr>
                <w:rFonts w:eastAsia="Calibri"/>
                <w:lang w:eastAsia="en-US"/>
              </w:rPr>
            </w:pPr>
            <w:r w:rsidRPr="004E72B7">
              <w:rPr>
                <w:rFonts w:eastAsia="Calibri"/>
                <w:lang w:eastAsia="en-US"/>
              </w:rPr>
              <w:t>ежегодно</w:t>
            </w:r>
          </w:p>
        </w:tc>
        <w:tc>
          <w:tcPr>
            <w:tcW w:w="5959" w:type="dxa"/>
            <w:shd w:val="clear" w:color="auto" w:fill="auto"/>
          </w:tcPr>
          <w:p w14:paraId="4450B1B9" w14:textId="77777777" w:rsidR="00E04043" w:rsidRPr="004E72B7" w:rsidRDefault="00E04043" w:rsidP="00C05856">
            <w:pPr>
              <w:jc w:val="both"/>
              <w:rPr>
                <w:rFonts w:eastAsia="Courier New"/>
              </w:rPr>
            </w:pPr>
            <w:r w:rsidRPr="004E72B7">
              <w:rPr>
                <w:rFonts w:eastAsia="Courier New"/>
              </w:rPr>
              <w:t xml:space="preserve">бюджетное учреждение Ханты-Мансийского автономного округа ‒ Югры «Нижневартовская районная больница»; </w:t>
            </w:r>
          </w:p>
          <w:p w14:paraId="66BECE5C" w14:textId="77777777" w:rsidR="00E04043" w:rsidRPr="004E72B7" w:rsidRDefault="00E04043" w:rsidP="00C05856">
            <w:pPr>
              <w:jc w:val="both"/>
              <w:rPr>
                <w:rFonts w:eastAsia="Calibri"/>
                <w:lang w:eastAsia="en-US"/>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6E48D889" w14:textId="77777777" w:rsidTr="00ED374F">
        <w:trPr>
          <w:jc w:val="right"/>
        </w:trPr>
        <w:tc>
          <w:tcPr>
            <w:tcW w:w="988" w:type="dxa"/>
            <w:shd w:val="clear" w:color="auto" w:fill="auto"/>
          </w:tcPr>
          <w:p w14:paraId="2925B41A" w14:textId="55F0A58B" w:rsidR="00E04043" w:rsidRPr="004E72B7" w:rsidRDefault="00A531DD" w:rsidP="00C05856">
            <w:pPr>
              <w:rPr>
                <w:rFonts w:eastAsia="Courier New"/>
                <w:lang w:eastAsia="ar-SA"/>
              </w:rPr>
            </w:pPr>
            <w:r w:rsidRPr="004E72B7">
              <w:rPr>
                <w:rFonts w:eastAsia="Courier New"/>
                <w:lang w:eastAsia="ar-SA"/>
              </w:rPr>
              <w:t>1.2</w:t>
            </w:r>
            <w:r w:rsidR="006128A8">
              <w:rPr>
                <w:rFonts w:eastAsia="Courier New"/>
                <w:lang w:eastAsia="ar-SA"/>
              </w:rPr>
              <w:t>5</w:t>
            </w:r>
          </w:p>
        </w:tc>
        <w:tc>
          <w:tcPr>
            <w:tcW w:w="5953" w:type="dxa"/>
          </w:tcPr>
          <w:p w14:paraId="267B0BFC" w14:textId="77777777" w:rsidR="00E04043" w:rsidRPr="004E72B7" w:rsidRDefault="00E04043" w:rsidP="00C05856">
            <w:pPr>
              <w:jc w:val="both"/>
            </w:pPr>
            <w:r w:rsidRPr="004E72B7">
              <w:t>Проведение экспресс-тестирования на выявление содержания наркотических веществ в моче (с согласия родителей и учащегося) и оказанию им необходимой психологической и социальной помощи</w:t>
            </w:r>
          </w:p>
        </w:tc>
        <w:tc>
          <w:tcPr>
            <w:tcW w:w="2121" w:type="dxa"/>
          </w:tcPr>
          <w:p w14:paraId="59878169" w14:textId="77777777" w:rsidR="00E04043" w:rsidRPr="004E72B7" w:rsidRDefault="00E04043" w:rsidP="00C05856">
            <w:pPr>
              <w:jc w:val="center"/>
              <w:rPr>
                <w:rFonts w:eastAsia="Calibri"/>
                <w:lang w:eastAsia="en-US"/>
              </w:rPr>
            </w:pPr>
            <w:r w:rsidRPr="004E72B7">
              <w:rPr>
                <w:rFonts w:eastAsia="Calibri"/>
                <w:lang w:eastAsia="en-US"/>
              </w:rPr>
              <w:t>ежегодно</w:t>
            </w:r>
          </w:p>
        </w:tc>
        <w:tc>
          <w:tcPr>
            <w:tcW w:w="5959" w:type="dxa"/>
            <w:shd w:val="clear" w:color="auto" w:fill="auto"/>
          </w:tcPr>
          <w:p w14:paraId="3E7C8232"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«Нижневартовская районная больница»;</w:t>
            </w:r>
          </w:p>
          <w:p w14:paraId="499B84F7" w14:textId="77777777" w:rsidR="00E04043" w:rsidRPr="004E72B7" w:rsidRDefault="00E04043" w:rsidP="00C05856">
            <w:pPr>
              <w:jc w:val="both"/>
              <w:rPr>
                <w:rFonts w:eastAsia="Calibri"/>
                <w:lang w:eastAsia="en-US"/>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02CD7F7C" w14:textId="77777777" w:rsidTr="00ED374F">
        <w:trPr>
          <w:jc w:val="right"/>
        </w:trPr>
        <w:tc>
          <w:tcPr>
            <w:tcW w:w="988" w:type="dxa"/>
            <w:shd w:val="clear" w:color="auto" w:fill="auto"/>
          </w:tcPr>
          <w:p w14:paraId="7BA7F3AE" w14:textId="35D558E7" w:rsidR="00E04043" w:rsidRPr="004E72B7" w:rsidRDefault="00A531DD" w:rsidP="00C05856">
            <w:pPr>
              <w:rPr>
                <w:rFonts w:eastAsia="Courier New"/>
                <w:lang w:eastAsia="ar-SA"/>
              </w:rPr>
            </w:pPr>
            <w:r w:rsidRPr="004E72B7">
              <w:rPr>
                <w:rFonts w:eastAsia="Courier New"/>
                <w:lang w:eastAsia="ar-SA"/>
              </w:rPr>
              <w:t>1.2</w:t>
            </w:r>
            <w:r w:rsidR="006128A8">
              <w:rPr>
                <w:rFonts w:eastAsia="Courier New"/>
                <w:lang w:eastAsia="ar-SA"/>
              </w:rPr>
              <w:t>6</w:t>
            </w:r>
          </w:p>
        </w:tc>
        <w:tc>
          <w:tcPr>
            <w:tcW w:w="5953" w:type="dxa"/>
          </w:tcPr>
          <w:p w14:paraId="753C5A69" w14:textId="77777777" w:rsidR="00E04043" w:rsidRPr="004E72B7" w:rsidRDefault="00E04043" w:rsidP="00C05856">
            <w:pPr>
              <w:jc w:val="both"/>
            </w:pPr>
            <w:r w:rsidRPr="004E72B7">
              <w:t>Выпуск листовок-памяток и распространение на родительских собраниях и в местах общего пользования «Уважаемые родители, обратите внимание…. (с ранними признаками, по которым можно определить, что человек принимает наркотики)</w:t>
            </w:r>
          </w:p>
        </w:tc>
        <w:tc>
          <w:tcPr>
            <w:tcW w:w="2121" w:type="dxa"/>
          </w:tcPr>
          <w:p w14:paraId="27656642" w14:textId="77777777" w:rsidR="00E04043" w:rsidRPr="004E72B7" w:rsidRDefault="00E04043" w:rsidP="00C05856">
            <w:pPr>
              <w:jc w:val="center"/>
              <w:rPr>
                <w:rFonts w:eastAsia="Calibri"/>
                <w:lang w:eastAsia="en-US"/>
              </w:rPr>
            </w:pPr>
            <w:r w:rsidRPr="004E72B7">
              <w:rPr>
                <w:rFonts w:eastAsia="Calibri"/>
                <w:lang w:eastAsia="en-US"/>
              </w:rPr>
              <w:t>ежегодно</w:t>
            </w:r>
          </w:p>
        </w:tc>
        <w:tc>
          <w:tcPr>
            <w:tcW w:w="5959" w:type="dxa"/>
            <w:shd w:val="clear" w:color="auto" w:fill="auto"/>
          </w:tcPr>
          <w:p w14:paraId="7810AC0B" w14:textId="77777777" w:rsidR="00E04043" w:rsidRPr="004E72B7" w:rsidRDefault="00E04043" w:rsidP="00C05856">
            <w:pPr>
              <w:jc w:val="both"/>
              <w:rPr>
                <w:rFonts w:eastAsia="Courier New"/>
              </w:rPr>
            </w:pPr>
            <w:r w:rsidRPr="004E72B7">
              <w:rPr>
                <w:rFonts w:eastAsia="Courier New"/>
              </w:rPr>
              <w:t>бюджетное учреждение Ханты-Мансийского автономного округа ‒ Югры «Нижневартовская районная больница»;</w:t>
            </w:r>
          </w:p>
          <w:p w14:paraId="32A5196F" w14:textId="77777777" w:rsidR="00E04043" w:rsidRPr="004E72B7" w:rsidRDefault="00E04043" w:rsidP="00C05856">
            <w:pPr>
              <w:jc w:val="both"/>
              <w:rPr>
                <w:rFonts w:eastAsia="Calibri"/>
                <w:lang w:eastAsia="en-US"/>
              </w:rPr>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40FD7F67" w14:textId="77777777" w:rsidTr="00E04043">
        <w:trPr>
          <w:jc w:val="right"/>
        </w:trPr>
        <w:tc>
          <w:tcPr>
            <w:tcW w:w="988" w:type="dxa"/>
            <w:shd w:val="clear" w:color="auto" w:fill="auto"/>
          </w:tcPr>
          <w:p w14:paraId="20A06874" w14:textId="75FF31F9" w:rsidR="00E04043" w:rsidRPr="004E72B7" w:rsidRDefault="00A531DD" w:rsidP="00C05856">
            <w:pPr>
              <w:rPr>
                <w:rFonts w:eastAsia="Courier New"/>
                <w:lang w:eastAsia="ar-SA"/>
              </w:rPr>
            </w:pPr>
            <w:r w:rsidRPr="004E72B7">
              <w:rPr>
                <w:rFonts w:eastAsia="Courier New"/>
                <w:lang w:eastAsia="ar-SA"/>
              </w:rPr>
              <w:t>1.2</w:t>
            </w:r>
            <w:r w:rsidR="006128A8">
              <w:rPr>
                <w:rFonts w:eastAsia="Courier New"/>
                <w:lang w:eastAsia="ar-SA"/>
              </w:rPr>
              <w:t>7</w:t>
            </w:r>
          </w:p>
        </w:tc>
        <w:tc>
          <w:tcPr>
            <w:tcW w:w="5953" w:type="dxa"/>
            <w:vAlign w:val="center"/>
          </w:tcPr>
          <w:p w14:paraId="44D3EAA8" w14:textId="77777777" w:rsidR="00E04043" w:rsidRPr="004E72B7" w:rsidRDefault="00E04043" w:rsidP="00C05856">
            <w:pPr>
              <w:jc w:val="both"/>
            </w:pPr>
            <w:r w:rsidRPr="004E72B7">
              <w:t>Комплектование библиотечных фондов, в том числе изданиями, направленными на пропаганду здорового образа жизни, физической культуры, спорта и здорового питания</w:t>
            </w:r>
          </w:p>
        </w:tc>
        <w:tc>
          <w:tcPr>
            <w:tcW w:w="2121" w:type="dxa"/>
          </w:tcPr>
          <w:p w14:paraId="10DE0893" w14:textId="77777777" w:rsidR="00E04043" w:rsidRPr="004E72B7" w:rsidRDefault="00E04043" w:rsidP="00C05856">
            <w:pPr>
              <w:jc w:val="center"/>
            </w:pPr>
            <w:r w:rsidRPr="004E72B7">
              <w:t>ежегодно</w:t>
            </w:r>
          </w:p>
        </w:tc>
        <w:tc>
          <w:tcPr>
            <w:tcW w:w="5959" w:type="dxa"/>
            <w:shd w:val="clear" w:color="auto" w:fill="auto"/>
          </w:tcPr>
          <w:p w14:paraId="30FBA534" w14:textId="77777777" w:rsidR="00E04043" w:rsidRPr="004E72B7" w:rsidRDefault="00E04043" w:rsidP="00C05856">
            <w:pPr>
              <w:jc w:val="both"/>
            </w:pPr>
            <w:r w:rsidRPr="004E72B7">
              <w:t>муниципальное автономное учреждение «Межпоселенческая библиотека» Нижневартовского района</w:t>
            </w:r>
          </w:p>
        </w:tc>
      </w:tr>
      <w:tr w:rsidR="004E72B7" w:rsidRPr="004E72B7" w14:paraId="3B250502" w14:textId="77777777" w:rsidTr="00E04043">
        <w:trPr>
          <w:jc w:val="right"/>
        </w:trPr>
        <w:tc>
          <w:tcPr>
            <w:tcW w:w="988" w:type="dxa"/>
            <w:shd w:val="clear" w:color="auto" w:fill="auto"/>
          </w:tcPr>
          <w:p w14:paraId="580D5F25" w14:textId="0E118294" w:rsidR="00E04043" w:rsidRPr="004E72B7" w:rsidRDefault="00A531DD" w:rsidP="00C05856">
            <w:pPr>
              <w:rPr>
                <w:rFonts w:eastAsia="Courier New"/>
                <w:lang w:eastAsia="ar-SA"/>
              </w:rPr>
            </w:pPr>
            <w:r w:rsidRPr="004E72B7">
              <w:rPr>
                <w:rFonts w:eastAsia="Courier New"/>
                <w:lang w:eastAsia="ar-SA"/>
              </w:rPr>
              <w:t>1.2</w:t>
            </w:r>
            <w:r w:rsidR="006128A8">
              <w:rPr>
                <w:rFonts w:eastAsia="Courier New"/>
                <w:lang w:eastAsia="ar-SA"/>
              </w:rPr>
              <w:t>8</w:t>
            </w:r>
          </w:p>
        </w:tc>
        <w:tc>
          <w:tcPr>
            <w:tcW w:w="5953" w:type="dxa"/>
          </w:tcPr>
          <w:p w14:paraId="1407E849" w14:textId="77777777" w:rsidR="00E04043" w:rsidRPr="004E72B7" w:rsidRDefault="00E04043" w:rsidP="00C05856">
            <w:pPr>
              <w:jc w:val="both"/>
            </w:pPr>
            <w:r w:rsidRPr="004E72B7">
              <w:t>Оформление подписки на периодические издания, в том числе направленные на пропаганду здорового образа жизни, физической культуры, спорта и здорового питания</w:t>
            </w:r>
          </w:p>
        </w:tc>
        <w:tc>
          <w:tcPr>
            <w:tcW w:w="2121" w:type="dxa"/>
          </w:tcPr>
          <w:p w14:paraId="0E66E3D5" w14:textId="77777777" w:rsidR="00E04043" w:rsidRPr="004E72B7" w:rsidRDefault="00E04043" w:rsidP="00C05856">
            <w:pPr>
              <w:jc w:val="center"/>
            </w:pPr>
            <w:r w:rsidRPr="004E72B7">
              <w:t>ежегодно</w:t>
            </w:r>
          </w:p>
        </w:tc>
        <w:tc>
          <w:tcPr>
            <w:tcW w:w="5959" w:type="dxa"/>
            <w:shd w:val="clear" w:color="auto" w:fill="auto"/>
          </w:tcPr>
          <w:p w14:paraId="1C3F1568" w14:textId="77777777" w:rsidR="00E04043" w:rsidRPr="004E72B7" w:rsidRDefault="00E04043" w:rsidP="00C05856">
            <w:pPr>
              <w:jc w:val="both"/>
            </w:pPr>
            <w:r w:rsidRPr="004E72B7">
              <w:t>муниципальное автономное учреждение «Межпоселенческая библиотека» Нижневартовского района</w:t>
            </w:r>
          </w:p>
        </w:tc>
      </w:tr>
      <w:tr w:rsidR="004E72B7" w:rsidRPr="004E72B7" w14:paraId="60FD7FD5" w14:textId="77777777" w:rsidTr="00E04043">
        <w:trPr>
          <w:jc w:val="right"/>
        </w:trPr>
        <w:tc>
          <w:tcPr>
            <w:tcW w:w="988" w:type="dxa"/>
            <w:shd w:val="clear" w:color="auto" w:fill="auto"/>
          </w:tcPr>
          <w:p w14:paraId="163DE97B" w14:textId="50CB20B6" w:rsidR="00E04043" w:rsidRPr="004E72B7" w:rsidRDefault="006128A8" w:rsidP="00C05856">
            <w:pPr>
              <w:rPr>
                <w:rFonts w:eastAsia="Courier New"/>
                <w:lang w:eastAsia="ar-SA"/>
              </w:rPr>
            </w:pPr>
            <w:r>
              <w:rPr>
                <w:rFonts w:eastAsia="Courier New"/>
                <w:lang w:eastAsia="ar-SA"/>
              </w:rPr>
              <w:t>1.29</w:t>
            </w:r>
          </w:p>
        </w:tc>
        <w:tc>
          <w:tcPr>
            <w:tcW w:w="5953" w:type="dxa"/>
          </w:tcPr>
          <w:p w14:paraId="6032DFA9" w14:textId="77777777" w:rsidR="00E04043" w:rsidRPr="004E72B7" w:rsidRDefault="00E04043" w:rsidP="00C05856">
            <w:pPr>
              <w:jc w:val="both"/>
            </w:pPr>
            <w:r w:rsidRPr="004E72B7">
              <w:t>Цикл мероприятий в учреждениях культуры, направленных на формирование здорового образа жизни, включая популяризацию культуры здорового питания, профилактику алкоголизма и противодействие потреблению табака</w:t>
            </w:r>
          </w:p>
        </w:tc>
        <w:tc>
          <w:tcPr>
            <w:tcW w:w="2121" w:type="dxa"/>
          </w:tcPr>
          <w:p w14:paraId="1ABB3748" w14:textId="77777777" w:rsidR="00E04043" w:rsidRPr="004E72B7" w:rsidRDefault="00E04043" w:rsidP="00C05856">
            <w:pPr>
              <w:jc w:val="center"/>
            </w:pPr>
            <w:r w:rsidRPr="004E72B7">
              <w:t>ежегодно</w:t>
            </w:r>
          </w:p>
        </w:tc>
        <w:tc>
          <w:tcPr>
            <w:tcW w:w="5959" w:type="dxa"/>
            <w:shd w:val="clear" w:color="auto" w:fill="auto"/>
          </w:tcPr>
          <w:p w14:paraId="1B447351" w14:textId="56201C10" w:rsidR="00E04043" w:rsidRPr="004E72B7" w:rsidRDefault="004D2A54" w:rsidP="00C05856">
            <w:pPr>
              <w:jc w:val="both"/>
            </w:pPr>
            <w:r w:rsidRPr="004E72B7">
              <w:t>учреждения культуры, подведомственны</w:t>
            </w:r>
            <w:r w:rsidR="00F262C9">
              <w:t>е управлению культуры и спорта а</w:t>
            </w:r>
            <w:r w:rsidRPr="004E72B7">
              <w:t xml:space="preserve">дминистрации района </w:t>
            </w:r>
          </w:p>
          <w:p w14:paraId="2C0899B5" w14:textId="77777777" w:rsidR="00E04043" w:rsidRPr="004E72B7" w:rsidRDefault="00E04043" w:rsidP="00C05856">
            <w:pPr>
              <w:jc w:val="both"/>
            </w:pPr>
          </w:p>
        </w:tc>
      </w:tr>
      <w:tr w:rsidR="004E72B7" w:rsidRPr="004E72B7" w14:paraId="4B3A89CE" w14:textId="77777777" w:rsidTr="00E04043">
        <w:trPr>
          <w:jc w:val="right"/>
        </w:trPr>
        <w:tc>
          <w:tcPr>
            <w:tcW w:w="988" w:type="dxa"/>
            <w:shd w:val="clear" w:color="auto" w:fill="auto"/>
          </w:tcPr>
          <w:p w14:paraId="781DE85D" w14:textId="644A129C" w:rsidR="001B0A2E" w:rsidRPr="004E72B7" w:rsidRDefault="006128A8" w:rsidP="00C05856">
            <w:pPr>
              <w:rPr>
                <w:rFonts w:eastAsia="Courier New"/>
                <w:lang w:eastAsia="ar-SA"/>
              </w:rPr>
            </w:pPr>
            <w:r>
              <w:rPr>
                <w:rFonts w:eastAsia="Courier New"/>
                <w:lang w:eastAsia="ar-SA"/>
              </w:rPr>
              <w:t>1.30</w:t>
            </w:r>
          </w:p>
        </w:tc>
        <w:tc>
          <w:tcPr>
            <w:tcW w:w="5953" w:type="dxa"/>
          </w:tcPr>
          <w:p w14:paraId="2E683DC2" w14:textId="23E17472" w:rsidR="001B0A2E" w:rsidRPr="004E72B7" w:rsidRDefault="00C834D5" w:rsidP="008B2E2D">
            <w:pPr>
              <w:jc w:val="both"/>
            </w:pPr>
            <w:r w:rsidRPr="005F6164">
              <w:t>Проведение м</w:t>
            </w:r>
            <w:r w:rsidR="001B0A2E" w:rsidRPr="005F6164">
              <w:t>есячник</w:t>
            </w:r>
            <w:r w:rsidRPr="005F6164">
              <w:t>а</w:t>
            </w:r>
            <w:r w:rsidR="001B0A2E" w:rsidRPr="005F6164">
              <w:t xml:space="preserve"> оборон</w:t>
            </w:r>
            <w:r w:rsidR="008B2E2D" w:rsidRPr="005F6164">
              <w:t xml:space="preserve">но-массовой и спортивной работы, направленного на </w:t>
            </w:r>
            <w:r w:rsidR="00C56243" w:rsidRPr="005F6164">
              <w:t>раз</w:t>
            </w:r>
            <w:r w:rsidR="008B2E2D" w:rsidRPr="005F6164">
              <w:t>витие</w:t>
            </w:r>
            <w:r w:rsidR="00C56243" w:rsidRPr="005F6164">
              <w:t xml:space="preserve"> физическ</w:t>
            </w:r>
            <w:r w:rsidR="008B2E2D" w:rsidRPr="005F6164">
              <w:t>ой культуры и спорта, укрепление</w:t>
            </w:r>
            <w:r w:rsidR="00C56243" w:rsidRPr="005F6164">
              <w:t xml:space="preserve"> здоровья </w:t>
            </w:r>
            <w:r w:rsidR="00D007DB" w:rsidRPr="005F6164">
              <w:t>подростков и молодежи</w:t>
            </w:r>
            <w:r w:rsidR="008B2E2D" w:rsidRPr="005F6164">
              <w:t>, проверку</w:t>
            </w:r>
            <w:r w:rsidR="00C56243" w:rsidRPr="005F6164">
              <w:t xml:space="preserve"> уровня физической подготовленности допризывной молодежи, </w:t>
            </w:r>
            <w:r w:rsidR="008B2E2D" w:rsidRPr="005F6164">
              <w:t>формирование</w:t>
            </w:r>
            <w:r w:rsidR="00C56243" w:rsidRPr="005F6164">
              <w:t xml:space="preserve"> гражданско-патриотического сознания молодежи</w:t>
            </w:r>
          </w:p>
        </w:tc>
        <w:tc>
          <w:tcPr>
            <w:tcW w:w="2121" w:type="dxa"/>
          </w:tcPr>
          <w:p w14:paraId="70160C9F" w14:textId="77777777" w:rsidR="001B0A2E" w:rsidRPr="004E72B7" w:rsidRDefault="001B0A2E" w:rsidP="00C05856">
            <w:pPr>
              <w:jc w:val="center"/>
            </w:pPr>
            <w:r w:rsidRPr="004E72B7">
              <w:t xml:space="preserve">ежегодно </w:t>
            </w:r>
          </w:p>
        </w:tc>
        <w:tc>
          <w:tcPr>
            <w:tcW w:w="5959" w:type="dxa"/>
            <w:shd w:val="clear" w:color="auto" w:fill="auto"/>
          </w:tcPr>
          <w:p w14:paraId="2AA7E59E" w14:textId="4E31261A" w:rsidR="00C232B9" w:rsidRPr="004E72B7" w:rsidRDefault="00C232B9" w:rsidP="00C05856">
            <w:pPr>
              <w:jc w:val="both"/>
            </w:pPr>
            <w:r w:rsidRPr="004E72B7">
              <w:t>управление образования администрации района;</w:t>
            </w:r>
          </w:p>
          <w:p w14:paraId="18EF251A" w14:textId="17E79766" w:rsidR="001B0A2E" w:rsidRPr="004E72B7" w:rsidRDefault="001B0A2E" w:rsidP="00C05856">
            <w:pPr>
              <w:jc w:val="both"/>
            </w:pPr>
            <w:r w:rsidRPr="004E72B7">
              <w:t>управление культуры и спорта администрации района;</w:t>
            </w:r>
          </w:p>
          <w:p w14:paraId="26775668" w14:textId="77777777" w:rsidR="001B0A2E" w:rsidRPr="004E72B7" w:rsidRDefault="00C834D5" w:rsidP="00C05856">
            <w:pPr>
              <w:jc w:val="both"/>
            </w:pPr>
            <w:r w:rsidRPr="004E72B7">
              <w:t>управление по молодежной политике и поддержке гражданских инициатив администрации района.</w:t>
            </w:r>
          </w:p>
        </w:tc>
      </w:tr>
      <w:tr w:rsidR="004E72B7" w:rsidRPr="004E72B7" w14:paraId="250836BA" w14:textId="77777777" w:rsidTr="00E04043">
        <w:trPr>
          <w:jc w:val="right"/>
        </w:trPr>
        <w:tc>
          <w:tcPr>
            <w:tcW w:w="988" w:type="dxa"/>
            <w:shd w:val="clear" w:color="auto" w:fill="auto"/>
          </w:tcPr>
          <w:p w14:paraId="1FC57C41" w14:textId="3DEBDC93" w:rsidR="001B0A2E" w:rsidRPr="004E72B7" w:rsidRDefault="006128A8" w:rsidP="00C05856">
            <w:pPr>
              <w:rPr>
                <w:rFonts w:eastAsia="Courier New"/>
                <w:lang w:eastAsia="ar-SA"/>
              </w:rPr>
            </w:pPr>
            <w:r>
              <w:rPr>
                <w:rFonts w:eastAsia="Courier New"/>
                <w:lang w:eastAsia="ar-SA"/>
              </w:rPr>
              <w:t>1.31</w:t>
            </w:r>
          </w:p>
        </w:tc>
        <w:tc>
          <w:tcPr>
            <w:tcW w:w="5953" w:type="dxa"/>
          </w:tcPr>
          <w:p w14:paraId="763C89F9" w14:textId="24855282" w:rsidR="001B0A2E" w:rsidRPr="004E72B7" w:rsidRDefault="00C232B9" w:rsidP="007961AA">
            <w:pPr>
              <w:jc w:val="both"/>
            </w:pPr>
            <w:r w:rsidRPr="004E72B7">
              <w:t>Проведение м</w:t>
            </w:r>
            <w:r w:rsidR="007961AA" w:rsidRPr="004E72B7">
              <w:t>есячника «Здоровый ученик», направленны</w:t>
            </w:r>
            <w:r w:rsidRPr="004E72B7">
              <w:t>й</w:t>
            </w:r>
            <w:r w:rsidR="007961AA" w:rsidRPr="004E72B7">
              <w:t xml:space="preserve"> на формирование здорового образа жизни </w:t>
            </w:r>
            <w:r w:rsidRPr="004E72B7">
              <w:t>у учащихся образовательных организаций района</w:t>
            </w:r>
          </w:p>
        </w:tc>
        <w:tc>
          <w:tcPr>
            <w:tcW w:w="2121" w:type="dxa"/>
          </w:tcPr>
          <w:p w14:paraId="0B8616C9" w14:textId="77777777" w:rsidR="001B0A2E" w:rsidRPr="004E72B7" w:rsidRDefault="001B0A2E" w:rsidP="00C05856">
            <w:pPr>
              <w:jc w:val="center"/>
            </w:pPr>
            <w:r w:rsidRPr="004E72B7">
              <w:t xml:space="preserve">ежегодно </w:t>
            </w:r>
          </w:p>
        </w:tc>
        <w:tc>
          <w:tcPr>
            <w:tcW w:w="5959" w:type="dxa"/>
            <w:shd w:val="clear" w:color="auto" w:fill="auto"/>
          </w:tcPr>
          <w:p w14:paraId="3F511A94" w14:textId="77777777" w:rsidR="00C232B9" w:rsidRPr="004E72B7" w:rsidRDefault="00C834D5" w:rsidP="00C05856">
            <w:pPr>
              <w:jc w:val="both"/>
            </w:pPr>
            <w:r w:rsidRPr="004E72B7">
              <w:t>управление образования администрации района</w:t>
            </w:r>
            <w:r w:rsidR="00C232B9" w:rsidRPr="004E72B7">
              <w:t>:</w:t>
            </w:r>
          </w:p>
          <w:p w14:paraId="4C5647AB" w14:textId="201BD367" w:rsidR="00C232B9" w:rsidRPr="004E72B7" w:rsidRDefault="00C232B9" w:rsidP="00C05856">
            <w:pPr>
              <w:jc w:val="both"/>
            </w:pPr>
            <w:r w:rsidRPr="004E72B7">
              <w:t xml:space="preserve">управление культуре и спорта администрации района. </w:t>
            </w:r>
          </w:p>
        </w:tc>
      </w:tr>
      <w:tr w:rsidR="004E72B7" w:rsidRPr="004E72B7" w14:paraId="60A0BAA6" w14:textId="77777777" w:rsidTr="00E04043">
        <w:trPr>
          <w:jc w:val="right"/>
        </w:trPr>
        <w:tc>
          <w:tcPr>
            <w:tcW w:w="988" w:type="dxa"/>
            <w:shd w:val="clear" w:color="auto" w:fill="auto"/>
          </w:tcPr>
          <w:p w14:paraId="47283B9C" w14:textId="09CEBDA9" w:rsidR="00C834D5" w:rsidRPr="004E72B7" w:rsidRDefault="00A531DD" w:rsidP="00C05856">
            <w:pPr>
              <w:rPr>
                <w:rFonts w:eastAsia="Courier New"/>
                <w:lang w:eastAsia="ar-SA"/>
              </w:rPr>
            </w:pPr>
            <w:r w:rsidRPr="004E72B7">
              <w:rPr>
                <w:rFonts w:eastAsia="Courier New"/>
                <w:lang w:eastAsia="ar-SA"/>
              </w:rPr>
              <w:t>1.3</w:t>
            </w:r>
            <w:r w:rsidR="006128A8">
              <w:rPr>
                <w:rFonts w:eastAsia="Courier New"/>
                <w:lang w:eastAsia="ar-SA"/>
              </w:rPr>
              <w:t>2</w:t>
            </w:r>
          </w:p>
        </w:tc>
        <w:tc>
          <w:tcPr>
            <w:tcW w:w="5953" w:type="dxa"/>
          </w:tcPr>
          <w:p w14:paraId="6D83B8CB" w14:textId="77777777" w:rsidR="00C834D5" w:rsidRPr="004E72B7" w:rsidRDefault="00C834D5" w:rsidP="001B0A2E">
            <w:pPr>
              <w:jc w:val="both"/>
              <w:rPr>
                <w:bCs/>
              </w:rPr>
            </w:pPr>
            <w:r w:rsidRPr="004E72B7">
              <w:rPr>
                <w:bCs/>
              </w:rPr>
              <w:t>Проведение районной военно-патриотической игры «Зарница»</w:t>
            </w:r>
          </w:p>
        </w:tc>
        <w:tc>
          <w:tcPr>
            <w:tcW w:w="2121" w:type="dxa"/>
          </w:tcPr>
          <w:p w14:paraId="71553DE0" w14:textId="77777777" w:rsidR="00C834D5" w:rsidRPr="004E72B7" w:rsidRDefault="007961AA" w:rsidP="00C05856">
            <w:pPr>
              <w:jc w:val="center"/>
            </w:pPr>
            <w:r w:rsidRPr="004E72B7">
              <w:t>ежегодно</w:t>
            </w:r>
          </w:p>
        </w:tc>
        <w:tc>
          <w:tcPr>
            <w:tcW w:w="5959" w:type="dxa"/>
            <w:shd w:val="clear" w:color="auto" w:fill="auto"/>
          </w:tcPr>
          <w:p w14:paraId="6E33BD92" w14:textId="77777777" w:rsidR="00C834D5" w:rsidRPr="004E72B7" w:rsidRDefault="00C834D5" w:rsidP="00C834D5">
            <w:pPr>
              <w:jc w:val="both"/>
            </w:pPr>
            <w:r w:rsidRPr="004E72B7">
              <w:t>управление образования администрации района;</w:t>
            </w:r>
          </w:p>
          <w:p w14:paraId="51FC8C57" w14:textId="77777777" w:rsidR="00C834D5" w:rsidRPr="004E72B7" w:rsidRDefault="00C834D5" w:rsidP="00C834D5">
            <w:pPr>
              <w:jc w:val="both"/>
            </w:pPr>
            <w:r w:rsidRPr="004E72B7">
              <w:t>управление по молодежной политике и поддержке гражданских инициатив администрации района.</w:t>
            </w:r>
          </w:p>
        </w:tc>
      </w:tr>
      <w:tr w:rsidR="004E72B7" w:rsidRPr="004E72B7" w14:paraId="2AD48086" w14:textId="77777777" w:rsidTr="00E04043">
        <w:trPr>
          <w:jc w:val="right"/>
        </w:trPr>
        <w:tc>
          <w:tcPr>
            <w:tcW w:w="988" w:type="dxa"/>
            <w:shd w:val="clear" w:color="auto" w:fill="auto"/>
          </w:tcPr>
          <w:p w14:paraId="1948D4AE" w14:textId="7741B2B6" w:rsidR="007961AA" w:rsidRPr="004E72B7" w:rsidRDefault="00A531DD" w:rsidP="007961AA">
            <w:pPr>
              <w:rPr>
                <w:rFonts w:eastAsia="Courier New"/>
                <w:lang w:eastAsia="ar-SA"/>
              </w:rPr>
            </w:pPr>
            <w:r w:rsidRPr="004E72B7">
              <w:rPr>
                <w:rFonts w:eastAsia="Courier New"/>
                <w:lang w:eastAsia="ar-SA"/>
              </w:rPr>
              <w:t>1.3</w:t>
            </w:r>
            <w:r w:rsidR="006128A8">
              <w:rPr>
                <w:rFonts w:eastAsia="Courier New"/>
                <w:lang w:eastAsia="ar-SA"/>
              </w:rPr>
              <w:t>3</w:t>
            </w:r>
          </w:p>
        </w:tc>
        <w:tc>
          <w:tcPr>
            <w:tcW w:w="5953" w:type="dxa"/>
          </w:tcPr>
          <w:p w14:paraId="1A13E810" w14:textId="77777777" w:rsidR="007961AA" w:rsidRPr="004E72B7" w:rsidRDefault="007961AA" w:rsidP="007961AA">
            <w:pPr>
              <w:jc w:val="both"/>
            </w:pPr>
            <w:r w:rsidRPr="004E72B7">
              <w:t>Проведение районной профилактической акции «Мы выбираем будущее»</w:t>
            </w:r>
          </w:p>
        </w:tc>
        <w:tc>
          <w:tcPr>
            <w:tcW w:w="2121" w:type="dxa"/>
          </w:tcPr>
          <w:p w14:paraId="08BA60EB" w14:textId="77777777" w:rsidR="007961AA" w:rsidRPr="004E72B7" w:rsidRDefault="007961AA" w:rsidP="007961AA">
            <w:pPr>
              <w:jc w:val="center"/>
            </w:pPr>
            <w:r w:rsidRPr="004E72B7">
              <w:t>ежегодно</w:t>
            </w:r>
          </w:p>
        </w:tc>
        <w:tc>
          <w:tcPr>
            <w:tcW w:w="5959" w:type="dxa"/>
            <w:shd w:val="clear" w:color="auto" w:fill="auto"/>
          </w:tcPr>
          <w:p w14:paraId="5D9A6B9C" w14:textId="77777777" w:rsidR="007961AA" w:rsidRDefault="00C232B9" w:rsidP="007961AA">
            <w:pPr>
              <w:jc w:val="both"/>
            </w:pPr>
            <w:r w:rsidRPr="004E72B7">
              <w:t>о</w:t>
            </w:r>
            <w:r w:rsidR="007961AA" w:rsidRPr="004E72B7">
              <w:t>тдел по вопросам общественной безопасности администрации района</w:t>
            </w:r>
            <w:r w:rsidR="005A0CED">
              <w:t>;</w:t>
            </w:r>
          </w:p>
          <w:p w14:paraId="74577A2E" w14:textId="77777777" w:rsidR="005A0CED" w:rsidRDefault="005A0CED" w:rsidP="007961AA">
            <w:pPr>
              <w:jc w:val="both"/>
            </w:pPr>
            <w:r>
              <w:t>управление культуры и спорта администрации района;</w:t>
            </w:r>
          </w:p>
          <w:p w14:paraId="7124C633" w14:textId="559B87DD" w:rsidR="005A0CED" w:rsidRPr="004E72B7" w:rsidRDefault="005A0CED" w:rsidP="007961AA">
            <w:pPr>
              <w:jc w:val="both"/>
            </w:pPr>
            <w:r>
              <w:t>управление образования администрации района.</w:t>
            </w:r>
          </w:p>
        </w:tc>
      </w:tr>
      <w:tr w:rsidR="004E72B7" w:rsidRPr="004E72B7" w14:paraId="1CF19DDD" w14:textId="77777777" w:rsidTr="00E04043">
        <w:trPr>
          <w:jc w:val="right"/>
        </w:trPr>
        <w:tc>
          <w:tcPr>
            <w:tcW w:w="988" w:type="dxa"/>
            <w:shd w:val="clear" w:color="auto" w:fill="auto"/>
          </w:tcPr>
          <w:p w14:paraId="35536108" w14:textId="63B01073" w:rsidR="007961AA" w:rsidRPr="004E72B7" w:rsidRDefault="00A531DD" w:rsidP="007961AA">
            <w:pPr>
              <w:rPr>
                <w:rFonts w:eastAsia="Courier New"/>
                <w:lang w:eastAsia="ar-SA"/>
              </w:rPr>
            </w:pPr>
            <w:r w:rsidRPr="004E72B7">
              <w:rPr>
                <w:rFonts w:eastAsia="Courier New"/>
                <w:lang w:eastAsia="ar-SA"/>
              </w:rPr>
              <w:t>1.3</w:t>
            </w:r>
            <w:r w:rsidR="006128A8">
              <w:rPr>
                <w:rFonts w:eastAsia="Courier New"/>
                <w:lang w:eastAsia="ar-SA"/>
              </w:rPr>
              <w:t>4</w:t>
            </w:r>
          </w:p>
        </w:tc>
        <w:tc>
          <w:tcPr>
            <w:tcW w:w="5953" w:type="dxa"/>
          </w:tcPr>
          <w:p w14:paraId="5ABE4D44" w14:textId="139BC2B0" w:rsidR="007961AA" w:rsidRPr="004E72B7" w:rsidRDefault="00E07E91" w:rsidP="007961AA">
            <w:pPr>
              <w:jc w:val="both"/>
            </w:pPr>
            <w:r w:rsidRPr="004E72B7">
              <w:t>Проведение информационной работы с несовершеннолетними и с их законными представителями по вопросам здорового образа жизни, предупреждения потребления алкоголя среди детей и подростков</w:t>
            </w:r>
          </w:p>
        </w:tc>
        <w:tc>
          <w:tcPr>
            <w:tcW w:w="2121" w:type="dxa"/>
          </w:tcPr>
          <w:p w14:paraId="51A70FFB" w14:textId="1D436B78" w:rsidR="007961AA" w:rsidRPr="004E72B7" w:rsidRDefault="00E07E91" w:rsidP="007961AA">
            <w:pPr>
              <w:jc w:val="center"/>
            </w:pPr>
            <w:r w:rsidRPr="004E72B7">
              <w:t>ежегодно</w:t>
            </w:r>
          </w:p>
        </w:tc>
        <w:tc>
          <w:tcPr>
            <w:tcW w:w="5959" w:type="dxa"/>
            <w:shd w:val="clear" w:color="auto" w:fill="auto"/>
          </w:tcPr>
          <w:p w14:paraId="111CE7B4" w14:textId="21B469A3" w:rsidR="007961AA" w:rsidRPr="004E72B7" w:rsidRDefault="00E07E91" w:rsidP="007961AA">
            <w:pPr>
              <w:jc w:val="both"/>
            </w:pPr>
            <w:r w:rsidRPr="004E72B7">
              <w:t>управление образования администрации района</w:t>
            </w:r>
          </w:p>
        </w:tc>
      </w:tr>
      <w:tr w:rsidR="004E72B7" w:rsidRPr="004E72B7" w14:paraId="39ABE7EF" w14:textId="77777777" w:rsidTr="00E04043">
        <w:trPr>
          <w:jc w:val="right"/>
        </w:trPr>
        <w:tc>
          <w:tcPr>
            <w:tcW w:w="988" w:type="dxa"/>
            <w:shd w:val="clear" w:color="auto" w:fill="auto"/>
          </w:tcPr>
          <w:p w14:paraId="7C41E6F9" w14:textId="1EAF7F64" w:rsidR="007961AA" w:rsidRPr="004E72B7" w:rsidRDefault="00A531DD" w:rsidP="007961AA">
            <w:pPr>
              <w:rPr>
                <w:rFonts w:eastAsia="Courier New"/>
                <w:lang w:eastAsia="ar-SA"/>
              </w:rPr>
            </w:pPr>
            <w:r w:rsidRPr="004E72B7">
              <w:rPr>
                <w:rFonts w:eastAsia="Courier New"/>
                <w:lang w:eastAsia="ar-SA"/>
              </w:rPr>
              <w:t>1.3</w:t>
            </w:r>
            <w:r w:rsidR="006128A8">
              <w:rPr>
                <w:rFonts w:eastAsia="Courier New"/>
                <w:lang w:eastAsia="ar-SA"/>
              </w:rPr>
              <w:t>5</w:t>
            </w:r>
          </w:p>
        </w:tc>
        <w:tc>
          <w:tcPr>
            <w:tcW w:w="5953" w:type="dxa"/>
          </w:tcPr>
          <w:p w14:paraId="0D53E657" w14:textId="77777777" w:rsidR="007961AA" w:rsidRDefault="00E07E91" w:rsidP="007961AA">
            <w:pPr>
              <w:jc w:val="both"/>
            </w:pPr>
            <w:r w:rsidRPr="004E72B7">
              <w:t xml:space="preserve">Лекции, беседы, круглые </w:t>
            </w:r>
            <w:r w:rsidRPr="005F6164">
              <w:t>сто</w:t>
            </w:r>
            <w:r w:rsidR="00665ECA" w:rsidRPr="005F6164">
              <w:t>лы, конкурсно-игровые программы,</w:t>
            </w:r>
            <w:r w:rsidRPr="005F6164">
              <w:t xml:space="preserve"> флеш-мобы среди детей и молодежи</w:t>
            </w:r>
            <w:r w:rsidR="004E72B7" w:rsidRPr="005F6164">
              <w:t xml:space="preserve"> по вопросам здорового образа жизни, в том числе о пагубном </w:t>
            </w:r>
            <w:r w:rsidRPr="005F6164">
              <w:t>влиянии потребления алкоголя</w:t>
            </w:r>
            <w:r w:rsidR="004E72B7" w:rsidRPr="005F6164">
              <w:t xml:space="preserve"> и наркотических веществ</w:t>
            </w:r>
          </w:p>
          <w:p w14:paraId="0746C76F" w14:textId="1B7A1EDD" w:rsidR="00413658" w:rsidRPr="004E72B7" w:rsidRDefault="00413658" w:rsidP="007961AA">
            <w:pPr>
              <w:jc w:val="both"/>
            </w:pPr>
          </w:p>
        </w:tc>
        <w:tc>
          <w:tcPr>
            <w:tcW w:w="2121" w:type="dxa"/>
          </w:tcPr>
          <w:p w14:paraId="415DB33C" w14:textId="23450344" w:rsidR="007961AA" w:rsidRPr="004E72B7" w:rsidRDefault="00E07E91" w:rsidP="007961AA">
            <w:pPr>
              <w:jc w:val="center"/>
            </w:pPr>
            <w:r w:rsidRPr="004E72B7">
              <w:t>ежегодно</w:t>
            </w:r>
          </w:p>
        </w:tc>
        <w:tc>
          <w:tcPr>
            <w:tcW w:w="5959" w:type="dxa"/>
            <w:shd w:val="clear" w:color="auto" w:fill="auto"/>
          </w:tcPr>
          <w:p w14:paraId="0547F718" w14:textId="23543101" w:rsidR="007961AA" w:rsidRDefault="00E07E91" w:rsidP="007961AA">
            <w:pPr>
              <w:jc w:val="both"/>
            </w:pPr>
            <w:r w:rsidRPr="004E72B7">
              <w:t>управление образования администрации района;</w:t>
            </w:r>
          </w:p>
          <w:p w14:paraId="6FE8B84B" w14:textId="4594FF81" w:rsidR="004E72B7" w:rsidRPr="004E72B7" w:rsidRDefault="004E72B7" w:rsidP="007961AA">
            <w:pPr>
              <w:jc w:val="both"/>
            </w:pPr>
            <w:r>
              <w:t xml:space="preserve">управление культуры и спорта </w:t>
            </w:r>
            <w:r w:rsidR="00525E10">
              <w:t>администрации</w:t>
            </w:r>
            <w:r>
              <w:t xml:space="preserve"> района;</w:t>
            </w:r>
          </w:p>
          <w:p w14:paraId="01E033DF" w14:textId="6946732D" w:rsidR="00525E53" w:rsidRPr="004E72B7" w:rsidRDefault="00525E53" w:rsidP="007961AA">
            <w:pPr>
              <w:jc w:val="both"/>
            </w:pPr>
            <w:r w:rsidRPr="004E72B7">
              <w:rPr>
                <w:rFonts w:eastAsia="Courier New"/>
              </w:rPr>
              <w:t>бюджетное учреждение Ханты-Мансийского автономного округа ‒ Югры «Нижневартовская районная больница»</w:t>
            </w:r>
          </w:p>
          <w:p w14:paraId="42B1CA55" w14:textId="1E3AF02A" w:rsidR="00E07E91" w:rsidRPr="004E72B7" w:rsidRDefault="00525E53" w:rsidP="00E07E91">
            <w:pPr>
              <w:jc w:val="both"/>
            </w:pPr>
            <w:r w:rsidRPr="004E72B7">
              <w:rPr>
                <w:rFonts w:eastAsia="Courier New"/>
              </w:rPr>
              <w:t>бюджетное учреждение Ханты-Мансийского автономного округа ‒ Югры «Новоаганская районная больница».</w:t>
            </w:r>
          </w:p>
        </w:tc>
      </w:tr>
      <w:tr w:rsidR="004E72B7" w:rsidRPr="004E72B7" w14:paraId="673FCE23" w14:textId="77777777" w:rsidTr="00E04043">
        <w:trPr>
          <w:jc w:val="right"/>
        </w:trPr>
        <w:tc>
          <w:tcPr>
            <w:tcW w:w="988" w:type="dxa"/>
            <w:shd w:val="clear" w:color="auto" w:fill="auto"/>
          </w:tcPr>
          <w:p w14:paraId="45F9F9ED" w14:textId="7A8571B6" w:rsidR="00525E53" w:rsidRPr="004E72B7" w:rsidRDefault="00A531DD" w:rsidP="00525E53">
            <w:pPr>
              <w:rPr>
                <w:rFonts w:eastAsia="Courier New"/>
                <w:lang w:eastAsia="ar-SA"/>
              </w:rPr>
            </w:pPr>
            <w:r w:rsidRPr="004E72B7">
              <w:rPr>
                <w:rFonts w:eastAsia="Courier New"/>
                <w:lang w:eastAsia="ar-SA"/>
              </w:rPr>
              <w:t>1.3</w:t>
            </w:r>
            <w:r w:rsidR="006128A8">
              <w:rPr>
                <w:rFonts w:eastAsia="Courier New"/>
                <w:lang w:eastAsia="ar-SA"/>
              </w:rPr>
              <w:t>6</w:t>
            </w:r>
          </w:p>
        </w:tc>
        <w:tc>
          <w:tcPr>
            <w:tcW w:w="5953" w:type="dxa"/>
          </w:tcPr>
          <w:p w14:paraId="21F5D45D" w14:textId="6DC8B65C" w:rsidR="00525E53" w:rsidRPr="004E72B7" w:rsidRDefault="00525E53" w:rsidP="00525E53">
            <w:pPr>
              <w:jc w:val="both"/>
            </w:pPr>
            <w:r w:rsidRPr="004E72B7">
              <w:t>Проведение информационной кампании в средствах массовой информации, направленной на формирование здорового образа жизни</w:t>
            </w:r>
            <w:r w:rsidR="00F262C9">
              <w:t>, снижение потребления алкогольных</w:t>
            </w:r>
            <w:r w:rsidRPr="004E72B7">
              <w:t xml:space="preserve"> и наркотических веществ среди населения</w:t>
            </w:r>
          </w:p>
        </w:tc>
        <w:tc>
          <w:tcPr>
            <w:tcW w:w="2121" w:type="dxa"/>
          </w:tcPr>
          <w:p w14:paraId="6EE0B066" w14:textId="29EC609F" w:rsidR="00525E53" w:rsidRPr="004E72B7" w:rsidRDefault="00525E53" w:rsidP="00525E53">
            <w:pPr>
              <w:jc w:val="center"/>
            </w:pPr>
            <w:r w:rsidRPr="004E72B7">
              <w:t>ежегодно</w:t>
            </w:r>
          </w:p>
        </w:tc>
        <w:tc>
          <w:tcPr>
            <w:tcW w:w="5959" w:type="dxa"/>
            <w:shd w:val="clear" w:color="auto" w:fill="auto"/>
          </w:tcPr>
          <w:p w14:paraId="13B1DA2C" w14:textId="70DF1032" w:rsidR="00525E53" w:rsidRPr="004E72B7" w:rsidRDefault="00525E53" w:rsidP="00525E53">
            <w:pPr>
              <w:jc w:val="both"/>
              <w:rPr>
                <w:rFonts w:eastAsia="Calibri"/>
              </w:rPr>
            </w:pPr>
            <w:r w:rsidRPr="004E72B7">
              <w:rPr>
                <w:rFonts w:eastAsia="Calibri"/>
              </w:rPr>
              <w:t>муниципальное казенное учреждение «Редакция районной газеты «Новости Приобья»;</w:t>
            </w:r>
          </w:p>
          <w:p w14:paraId="290B7BAA" w14:textId="77777777" w:rsidR="00525E53" w:rsidRPr="004E72B7" w:rsidRDefault="00525E53" w:rsidP="00525E53">
            <w:pPr>
              <w:jc w:val="both"/>
            </w:pPr>
            <w:r w:rsidRPr="004E72B7">
              <w:t>муниципальное бюджетное учреждение «Телевидение Нижневартовского района»;</w:t>
            </w:r>
          </w:p>
          <w:p w14:paraId="2FCBF4B0" w14:textId="77777777" w:rsidR="00525E53" w:rsidRPr="004E72B7" w:rsidRDefault="00525E53" w:rsidP="00525E53">
            <w:pPr>
              <w:jc w:val="both"/>
            </w:pPr>
            <w:r w:rsidRPr="004E72B7">
              <w:t>бюджетное учреждение Ханты-Мансийского автономного округа – Югры «Нижневартовская районная больница»;</w:t>
            </w:r>
          </w:p>
          <w:p w14:paraId="3CDC373C" w14:textId="528E1517" w:rsidR="00525E53" w:rsidRPr="004E72B7" w:rsidRDefault="00525E53" w:rsidP="00525E53">
            <w:pPr>
              <w:jc w:val="both"/>
            </w:pPr>
            <w:r w:rsidRPr="004E72B7">
              <w:t>бюджетное учреждение Ханты-Мансийского автономного округа – Югры «Новоаганская районная больница».</w:t>
            </w:r>
          </w:p>
        </w:tc>
      </w:tr>
      <w:tr w:rsidR="004E72B7" w:rsidRPr="004E72B7" w14:paraId="77CDCC4D" w14:textId="77777777" w:rsidTr="00E04043">
        <w:trPr>
          <w:jc w:val="right"/>
        </w:trPr>
        <w:tc>
          <w:tcPr>
            <w:tcW w:w="988" w:type="dxa"/>
            <w:shd w:val="clear" w:color="auto" w:fill="auto"/>
          </w:tcPr>
          <w:p w14:paraId="12ED997D" w14:textId="777F977C" w:rsidR="00525E53" w:rsidRPr="004E72B7" w:rsidRDefault="00A531DD" w:rsidP="00525E53">
            <w:pPr>
              <w:rPr>
                <w:rFonts w:eastAsia="Courier New"/>
                <w:lang w:eastAsia="ar-SA"/>
              </w:rPr>
            </w:pPr>
            <w:r w:rsidRPr="004E72B7">
              <w:rPr>
                <w:rFonts w:eastAsia="Courier New"/>
                <w:lang w:eastAsia="ar-SA"/>
              </w:rPr>
              <w:t>1.3</w:t>
            </w:r>
            <w:r w:rsidR="006128A8">
              <w:rPr>
                <w:rFonts w:eastAsia="Courier New"/>
                <w:lang w:eastAsia="ar-SA"/>
              </w:rPr>
              <w:t>7</w:t>
            </w:r>
          </w:p>
        </w:tc>
        <w:tc>
          <w:tcPr>
            <w:tcW w:w="5953" w:type="dxa"/>
          </w:tcPr>
          <w:p w14:paraId="402605D6" w14:textId="1E90212F" w:rsidR="00525E53" w:rsidRPr="004E72B7" w:rsidRDefault="00525E53" w:rsidP="00525E53">
            <w:pPr>
              <w:jc w:val="both"/>
            </w:pPr>
            <w:r w:rsidRPr="004E72B7">
              <w:t>Проведение общешкольных родительских собраний, направленных на профилактику употребления алкогольной продукции несовершеннолетними</w:t>
            </w:r>
          </w:p>
        </w:tc>
        <w:tc>
          <w:tcPr>
            <w:tcW w:w="2121" w:type="dxa"/>
          </w:tcPr>
          <w:p w14:paraId="0DBAA9C7" w14:textId="1A5EA922" w:rsidR="00525E53" w:rsidRPr="004E72B7" w:rsidRDefault="00525E53" w:rsidP="00525E53">
            <w:pPr>
              <w:jc w:val="center"/>
            </w:pPr>
            <w:r w:rsidRPr="004E72B7">
              <w:t>ежегодно</w:t>
            </w:r>
          </w:p>
        </w:tc>
        <w:tc>
          <w:tcPr>
            <w:tcW w:w="5959" w:type="dxa"/>
            <w:shd w:val="clear" w:color="auto" w:fill="auto"/>
          </w:tcPr>
          <w:p w14:paraId="4D0FF243" w14:textId="23584B6D" w:rsidR="00525E53" w:rsidRPr="004E72B7" w:rsidRDefault="00525E53" w:rsidP="00525E53">
            <w:pPr>
              <w:jc w:val="both"/>
            </w:pPr>
            <w:r w:rsidRPr="004E72B7">
              <w:t>управление образования администрации района</w:t>
            </w:r>
            <w:r w:rsidR="003C5E0C">
              <w:t>.</w:t>
            </w:r>
          </w:p>
        </w:tc>
      </w:tr>
      <w:tr w:rsidR="004E72B7" w:rsidRPr="004E72B7" w14:paraId="671A062C" w14:textId="77777777" w:rsidTr="00665ECA">
        <w:trPr>
          <w:trHeight w:val="3270"/>
          <w:jc w:val="right"/>
        </w:trPr>
        <w:tc>
          <w:tcPr>
            <w:tcW w:w="988" w:type="dxa"/>
            <w:shd w:val="clear" w:color="auto" w:fill="auto"/>
          </w:tcPr>
          <w:p w14:paraId="2D23AF9E" w14:textId="51E37530" w:rsidR="00A531DD" w:rsidRPr="004E72B7" w:rsidRDefault="00A531DD" w:rsidP="00525E53">
            <w:pPr>
              <w:rPr>
                <w:rFonts w:eastAsia="Courier New"/>
                <w:lang w:eastAsia="ar-SA"/>
              </w:rPr>
            </w:pPr>
            <w:r w:rsidRPr="004E72B7">
              <w:rPr>
                <w:rFonts w:eastAsia="Courier New"/>
                <w:lang w:eastAsia="ar-SA"/>
              </w:rPr>
              <w:t>1.3</w:t>
            </w:r>
            <w:r w:rsidR="006128A8">
              <w:rPr>
                <w:rFonts w:eastAsia="Courier New"/>
                <w:lang w:eastAsia="ar-SA"/>
              </w:rPr>
              <w:t>8</w:t>
            </w:r>
          </w:p>
        </w:tc>
        <w:tc>
          <w:tcPr>
            <w:tcW w:w="5953" w:type="dxa"/>
          </w:tcPr>
          <w:p w14:paraId="4D150DCD" w14:textId="761CE3F2" w:rsidR="00A531DD" w:rsidRPr="004E72B7" w:rsidRDefault="00A531DD" w:rsidP="00D007DB">
            <w:pPr>
              <w:jc w:val="both"/>
            </w:pPr>
            <w:r w:rsidRPr="004E72B7">
              <w:t>Распространение информационно-профилактических, методических материалов по формированию здорового образа жизни, профилактики алкогол</w:t>
            </w:r>
            <w:r w:rsidR="00665ECA">
              <w:t xml:space="preserve">изма, наркомании и табакокурения </w:t>
            </w:r>
            <w:r w:rsidR="00665ECA" w:rsidRPr="005F6164">
              <w:t xml:space="preserve">среди </w:t>
            </w:r>
            <w:r w:rsidR="00D007DB" w:rsidRPr="005F6164">
              <w:t>всех групп населения.</w:t>
            </w:r>
            <w:r w:rsidR="00D007DB">
              <w:t xml:space="preserve"> </w:t>
            </w:r>
          </w:p>
        </w:tc>
        <w:tc>
          <w:tcPr>
            <w:tcW w:w="2121" w:type="dxa"/>
          </w:tcPr>
          <w:p w14:paraId="3BBF3D4D" w14:textId="51D71197" w:rsidR="00A531DD" w:rsidRPr="004E72B7" w:rsidRDefault="00A531DD" w:rsidP="00525E53">
            <w:pPr>
              <w:jc w:val="center"/>
            </w:pPr>
            <w:r w:rsidRPr="004E72B7">
              <w:t>ежегодно</w:t>
            </w:r>
          </w:p>
        </w:tc>
        <w:tc>
          <w:tcPr>
            <w:tcW w:w="5959" w:type="dxa"/>
            <w:shd w:val="clear" w:color="auto" w:fill="auto"/>
          </w:tcPr>
          <w:p w14:paraId="329F85EB" w14:textId="36949B1E" w:rsidR="00A531DD" w:rsidRPr="004E72B7" w:rsidRDefault="00A531DD" w:rsidP="00525E53">
            <w:pPr>
              <w:jc w:val="both"/>
            </w:pPr>
            <w:r w:rsidRPr="004E72B7">
              <w:t>управление образования администрации района;</w:t>
            </w:r>
          </w:p>
          <w:p w14:paraId="2459E428" w14:textId="6F411974" w:rsidR="004E72B7" w:rsidRPr="004E72B7" w:rsidRDefault="00A531DD" w:rsidP="00525E53">
            <w:pPr>
              <w:jc w:val="both"/>
            </w:pPr>
            <w:r w:rsidRPr="004E72B7">
              <w:t xml:space="preserve">управление культуры и спорта </w:t>
            </w:r>
            <w:r w:rsidR="00E929D2" w:rsidRPr="004E72B7">
              <w:t>администрации</w:t>
            </w:r>
            <w:r w:rsidRPr="004E72B7">
              <w:t xml:space="preserve"> района;</w:t>
            </w:r>
          </w:p>
          <w:p w14:paraId="1E4FBDD1" w14:textId="12DD996A" w:rsidR="004E72B7" w:rsidRPr="004E72B7" w:rsidRDefault="004E72B7" w:rsidP="004E72B7">
            <w:pPr>
              <w:jc w:val="both"/>
            </w:pPr>
            <w:r w:rsidRPr="004E72B7">
              <w:t>управление по молодежной политике и поддержке гражданских инициатив администрации района.</w:t>
            </w:r>
          </w:p>
          <w:p w14:paraId="7E8C90FC" w14:textId="77777777" w:rsidR="004E72B7" w:rsidRPr="004E72B7" w:rsidRDefault="004E72B7" w:rsidP="004E72B7">
            <w:pPr>
              <w:jc w:val="both"/>
              <w:rPr>
                <w:rFonts w:eastAsia="Calibri"/>
              </w:rPr>
            </w:pPr>
            <w:r w:rsidRPr="004E72B7">
              <w:rPr>
                <w:rFonts w:eastAsia="Calibri"/>
              </w:rPr>
              <w:t>муниципальное казенное учреждение «Редакция районной газеты «Новости Приобья»;</w:t>
            </w:r>
          </w:p>
          <w:p w14:paraId="46708E90" w14:textId="7ECE9057" w:rsidR="00A531DD" w:rsidRPr="004E72B7" w:rsidRDefault="004E72B7" w:rsidP="004E72B7">
            <w:pPr>
              <w:jc w:val="both"/>
            </w:pPr>
            <w:r w:rsidRPr="004E72B7">
              <w:t>муниципальное бюджетное учреждение «Телевидение Нижневартовского района»</w:t>
            </w:r>
            <w:r w:rsidR="004B53FD">
              <w:t>.</w:t>
            </w:r>
          </w:p>
        </w:tc>
      </w:tr>
      <w:tr w:rsidR="004E72B7" w:rsidRPr="004E72B7" w14:paraId="4473AEED" w14:textId="77777777" w:rsidTr="00E04043">
        <w:trPr>
          <w:jc w:val="right"/>
        </w:trPr>
        <w:tc>
          <w:tcPr>
            <w:tcW w:w="988" w:type="dxa"/>
            <w:shd w:val="clear" w:color="auto" w:fill="auto"/>
          </w:tcPr>
          <w:p w14:paraId="0FABE7F8" w14:textId="725D6A68" w:rsidR="00525E53" w:rsidRPr="004E72B7" w:rsidRDefault="004E72B7" w:rsidP="00525E53">
            <w:pPr>
              <w:rPr>
                <w:rFonts w:eastAsia="Courier New"/>
                <w:lang w:eastAsia="ar-SA"/>
              </w:rPr>
            </w:pPr>
            <w:r w:rsidRPr="004E72B7">
              <w:rPr>
                <w:rFonts w:eastAsia="Courier New"/>
                <w:lang w:eastAsia="ar-SA"/>
              </w:rPr>
              <w:t>1.3</w:t>
            </w:r>
            <w:r w:rsidR="006128A8">
              <w:rPr>
                <w:rFonts w:eastAsia="Courier New"/>
                <w:lang w:eastAsia="ar-SA"/>
              </w:rPr>
              <w:t>9</w:t>
            </w:r>
          </w:p>
        </w:tc>
        <w:tc>
          <w:tcPr>
            <w:tcW w:w="5953" w:type="dxa"/>
          </w:tcPr>
          <w:p w14:paraId="50EEC4AC" w14:textId="77777777" w:rsidR="00525E53" w:rsidRPr="004E72B7" w:rsidRDefault="00525E53" w:rsidP="00525E53">
            <w:pPr>
              <w:jc w:val="both"/>
            </w:pPr>
            <w:r w:rsidRPr="004E72B7">
              <w:t>Организация отдыха детей района в лагерях с дневным пребыванием детей, дворовых клубах, лагерях труда и отдыха на базе муниципальных учреждений района</w:t>
            </w:r>
          </w:p>
        </w:tc>
        <w:tc>
          <w:tcPr>
            <w:tcW w:w="2121" w:type="dxa"/>
          </w:tcPr>
          <w:p w14:paraId="72FBE16F" w14:textId="77777777" w:rsidR="00525E53" w:rsidRPr="004E72B7" w:rsidRDefault="00525E53" w:rsidP="00525E53">
            <w:pPr>
              <w:jc w:val="center"/>
            </w:pPr>
            <w:r w:rsidRPr="004E72B7">
              <w:t>ежегодно</w:t>
            </w:r>
          </w:p>
        </w:tc>
        <w:tc>
          <w:tcPr>
            <w:tcW w:w="5959" w:type="dxa"/>
            <w:shd w:val="clear" w:color="auto" w:fill="auto"/>
          </w:tcPr>
          <w:p w14:paraId="44044F31" w14:textId="77777777" w:rsidR="00525E53" w:rsidRPr="004E72B7" w:rsidRDefault="00525E53" w:rsidP="00525E53">
            <w:pPr>
              <w:jc w:val="both"/>
            </w:pPr>
            <w:r w:rsidRPr="004E72B7">
              <w:t>управление культуры и спорта администрации района;</w:t>
            </w:r>
          </w:p>
          <w:p w14:paraId="745EEBFB" w14:textId="77777777" w:rsidR="00525E53" w:rsidRPr="004E72B7" w:rsidRDefault="00525E53" w:rsidP="00525E53">
            <w:pPr>
              <w:jc w:val="both"/>
            </w:pPr>
            <w:r w:rsidRPr="004E72B7">
              <w:t>управление образования администрации района;</w:t>
            </w:r>
          </w:p>
          <w:p w14:paraId="788FEC93" w14:textId="77777777" w:rsidR="00525E53" w:rsidRPr="004E72B7" w:rsidRDefault="00525E53" w:rsidP="00525E53">
            <w:pPr>
              <w:jc w:val="both"/>
            </w:pPr>
            <w:r w:rsidRPr="004E72B7">
              <w:t>управление по молодежной политике и поддержке гражданских инициатив администрации района.</w:t>
            </w:r>
          </w:p>
        </w:tc>
      </w:tr>
      <w:tr w:rsidR="00722CA9" w:rsidRPr="004E72B7" w14:paraId="13DED624" w14:textId="77777777" w:rsidTr="00E04043">
        <w:trPr>
          <w:jc w:val="right"/>
        </w:trPr>
        <w:tc>
          <w:tcPr>
            <w:tcW w:w="988" w:type="dxa"/>
            <w:shd w:val="clear" w:color="auto" w:fill="auto"/>
          </w:tcPr>
          <w:p w14:paraId="6DC536C8" w14:textId="7B351426" w:rsidR="00722CA9" w:rsidRPr="004E72B7" w:rsidRDefault="00722CA9" w:rsidP="00525E53">
            <w:pPr>
              <w:rPr>
                <w:rFonts w:eastAsia="Courier New"/>
                <w:lang w:eastAsia="ar-SA"/>
              </w:rPr>
            </w:pPr>
            <w:r>
              <w:rPr>
                <w:rFonts w:eastAsia="Courier New"/>
                <w:lang w:eastAsia="ar-SA"/>
              </w:rPr>
              <w:t>1.40</w:t>
            </w:r>
          </w:p>
        </w:tc>
        <w:tc>
          <w:tcPr>
            <w:tcW w:w="5953" w:type="dxa"/>
          </w:tcPr>
          <w:p w14:paraId="41D393F0" w14:textId="19790A59" w:rsidR="00722CA9" w:rsidRPr="004E72B7" w:rsidRDefault="00722CA9" w:rsidP="00525E53">
            <w:pPr>
              <w:jc w:val="both"/>
            </w:pPr>
            <w:r>
              <w:t xml:space="preserve">Рассмотрение на заседаниях </w:t>
            </w:r>
            <w:r w:rsidR="00791E34">
              <w:t>муниципальной</w:t>
            </w:r>
            <w:bookmarkStart w:id="1" w:name="_GoBack"/>
            <w:bookmarkEnd w:id="1"/>
            <w:r w:rsidR="00791E34">
              <w:t xml:space="preserve"> </w:t>
            </w:r>
            <w:r>
              <w:t>комиссии по делам несовершеннолетних и защите их прав вопросов об эффективности принимаемых мер по предупреждению потребления несовершеннолетними алкогольной продукции</w:t>
            </w:r>
          </w:p>
        </w:tc>
        <w:tc>
          <w:tcPr>
            <w:tcW w:w="2121" w:type="dxa"/>
          </w:tcPr>
          <w:p w14:paraId="6CDF2CA3" w14:textId="1E34C621" w:rsidR="00722CA9" w:rsidRPr="004E72B7" w:rsidRDefault="00722CA9" w:rsidP="00525E53">
            <w:pPr>
              <w:jc w:val="center"/>
            </w:pPr>
            <w:r w:rsidRPr="004E72B7">
              <w:t>ежегодно</w:t>
            </w:r>
          </w:p>
        </w:tc>
        <w:tc>
          <w:tcPr>
            <w:tcW w:w="5959" w:type="dxa"/>
            <w:shd w:val="clear" w:color="auto" w:fill="auto"/>
          </w:tcPr>
          <w:p w14:paraId="48C049DF" w14:textId="5D0E18F0" w:rsidR="00722CA9" w:rsidRPr="004E72B7" w:rsidRDefault="00722CA9" w:rsidP="00525E53">
            <w:pPr>
              <w:jc w:val="both"/>
            </w:pPr>
            <w:r w:rsidRPr="009C1506">
              <w:rPr>
                <w:rFonts w:eastAsia="Calibri"/>
              </w:rPr>
              <w:t>отдел по организации деятельности комиссии по делам несовершеннолетних и защите их прав администрации района</w:t>
            </w:r>
          </w:p>
        </w:tc>
      </w:tr>
      <w:tr w:rsidR="004E72B7" w:rsidRPr="004E72B7" w14:paraId="74AE7DA0" w14:textId="77777777" w:rsidTr="00E04043">
        <w:trPr>
          <w:jc w:val="right"/>
        </w:trPr>
        <w:tc>
          <w:tcPr>
            <w:tcW w:w="15021" w:type="dxa"/>
            <w:gridSpan w:val="4"/>
            <w:shd w:val="clear" w:color="auto" w:fill="auto"/>
          </w:tcPr>
          <w:p w14:paraId="5F7A5F7F" w14:textId="77777777" w:rsidR="00525E53" w:rsidRPr="004E72B7" w:rsidRDefault="00525E53" w:rsidP="00525E53">
            <w:pPr>
              <w:rPr>
                <w:rFonts w:eastAsia="Courier New"/>
                <w:b/>
                <w:lang w:eastAsia="ar-SA"/>
              </w:rPr>
            </w:pPr>
            <w:r w:rsidRPr="004E72B7">
              <w:rPr>
                <w:rFonts w:eastAsia="Courier New"/>
                <w:b/>
                <w:lang w:eastAsia="ar-SA"/>
              </w:rPr>
              <w:t>Задача 2. Привлечение граждан к занятиям физической культурой и спортом</w:t>
            </w:r>
          </w:p>
        </w:tc>
      </w:tr>
      <w:tr w:rsidR="004E72B7" w:rsidRPr="004E72B7" w14:paraId="03F31A86" w14:textId="77777777" w:rsidTr="00C05856">
        <w:trPr>
          <w:jc w:val="right"/>
        </w:trPr>
        <w:tc>
          <w:tcPr>
            <w:tcW w:w="988" w:type="dxa"/>
            <w:shd w:val="clear" w:color="auto" w:fill="auto"/>
          </w:tcPr>
          <w:p w14:paraId="651651F1" w14:textId="46A44E5F" w:rsidR="00525E53" w:rsidRPr="004E72B7" w:rsidRDefault="00525E53" w:rsidP="00525E53">
            <w:pPr>
              <w:rPr>
                <w:rFonts w:eastAsia="Courier New"/>
                <w:lang w:eastAsia="ar-SA"/>
              </w:rPr>
            </w:pPr>
            <w:r w:rsidRPr="004E72B7">
              <w:rPr>
                <w:rFonts w:eastAsia="Courier New"/>
                <w:lang w:eastAsia="ar-SA"/>
              </w:rPr>
              <w:t>2.1</w:t>
            </w:r>
          </w:p>
        </w:tc>
        <w:tc>
          <w:tcPr>
            <w:tcW w:w="5953" w:type="dxa"/>
          </w:tcPr>
          <w:p w14:paraId="24527D45" w14:textId="7F78507B" w:rsidR="00525E53" w:rsidRPr="004E72B7" w:rsidRDefault="00525E53" w:rsidP="00525E53">
            <w:pPr>
              <w:jc w:val="both"/>
            </w:pPr>
            <w:r w:rsidRPr="004E72B7">
              <w:t xml:space="preserve">Проведение открытых чемпионатов и первенств Нижневартовского района по видам спорта. </w:t>
            </w:r>
          </w:p>
        </w:tc>
        <w:tc>
          <w:tcPr>
            <w:tcW w:w="2121" w:type="dxa"/>
          </w:tcPr>
          <w:p w14:paraId="0B9C7711" w14:textId="77777777" w:rsidR="00525E53" w:rsidRPr="004E72B7" w:rsidRDefault="00525E53" w:rsidP="00525E53">
            <w:pPr>
              <w:jc w:val="center"/>
            </w:pPr>
            <w:r w:rsidRPr="004E72B7">
              <w:t xml:space="preserve">ежегодно </w:t>
            </w:r>
          </w:p>
        </w:tc>
        <w:tc>
          <w:tcPr>
            <w:tcW w:w="5959" w:type="dxa"/>
          </w:tcPr>
          <w:p w14:paraId="0C908718" w14:textId="77777777" w:rsidR="00525E53" w:rsidRPr="004E72B7" w:rsidRDefault="00525E53" w:rsidP="00525E53">
            <w:pPr>
              <w:jc w:val="both"/>
            </w:pPr>
            <w:r w:rsidRPr="004E72B7">
              <w:t>управление культуры и спорта администрации района;</w:t>
            </w:r>
          </w:p>
          <w:p w14:paraId="1F9B54E0" w14:textId="45B46BEE" w:rsidR="00525E53" w:rsidRPr="004E72B7" w:rsidRDefault="00525E53" w:rsidP="00525E53">
            <w:pPr>
              <w:jc w:val="both"/>
            </w:pPr>
            <w:r w:rsidRPr="004E72B7">
              <w:t>муниципальное автономное учреждение дополнительного образования «Спортивная школа Нижневартовского района»;</w:t>
            </w:r>
          </w:p>
          <w:p w14:paraId="2513CED9" w14:textId="77777777" w:rsidR="00525E53" w:rsidRPr="004E72B7" w:rsidRDefault="00525E53" w:rsidP="00525E53">
            <w:pPr>
              <w:jc w:val="both"/>
            </w:pPr>
            <w:r w:rsidRPr="004E72B7">
              <w:t>муниципальное автономное учреждение дополнительного образования «Новоаганская спортивная школа «Олимп».</w:t>
            </w:r>
          </w:p>
        </w:tc>
      </w:tr>
      <w:tr w:rsidR="004E72B7" w:rsidRPr="004E72B7" w14:paraId="65B0D1E4" w14:textId="77777777" w:rsidTr="00C05856">
        <w:trPr>
          <w:jc w:val="right"/>
        </w:trPr>
        <w:tc>
          <w:tcPr>
            <w:tcW w:w="988" w:type="dxa"/>
            <w:shd w:val="clear" w:color="auto" w:fill="auto"/>
          </w:tcPr>
          <w:p w14:paraId="204D494B" w14:textId="7F8B1F86" w:rsidR="00525E53" w:rsidRPr="004E72B7" w:rsidRDefault="00E929D2" w:rsidP="00525E53">
            <w:pPr>
              <w:rPr>
                <w:rFonts w:eastAsia="Courier New"/>
                <w:lang w:eastAsia="ar-SA"/>
              </w:rPr>
            </w:pPr>
            <w:r>
              <w:rPr>
                <w:rFonts w:eastAsia="Courier New"/>
                <w:lang w:eastAsia="ar-SA"/>
              </w:rPr>
              <w:t>2</w:t>
            </w:r>
            <w:r w:rsidR="00525E53" w:rsidRPr="004E72B7">
              <w:rPr>
                <w:rFonts w:eastAsia="Courier New"/>
                <w:lang w:eastAsia="ar-SA"/>
              </w:rPr>
              <w:t>.2</w:t>
            </w:r>
          </w:p>
        </w:tc>
        <w:tc>
          <w:tcPr>
            <w:tcW w:w="5953" w:type="dxa"/>
          </w:tcPr>
          <w:p w14:paraId="50018814" w14:textId="3ED0340C" w:rsidR="00525E53" w:rsidRPr="004E72B7" w:rsidRDefault="00525E53" w:rsidP="00525E53">
            <w:pPr>
              <w:jc w:val="both"/>
            </w:pPr>
            <w:r w:rsidRPr="004E72B7">
              <w:t xml:space="preserve">Проведение Спартакиады городских и сельских поселений Нижневартовского района </w:t>
            </w:r>
          </w:p>
        </w:tc>
        <w:tc>
          <w:tcPr>
            <w:tcW w:w="2121" w:type="dxa"/>
          </w:tcPr>
          <w:p w14:paraId="65CE4C31" w14:textId="77777777" w:rsidR="00525E53" w:rsidRPr="004E72B7" w:rsidRDefault="00525E53" w:rsidP="00525E53">
            <w:pPr>
              <w:jc w:val="center"/>
            </w:pPr>
            <w:r w:rsidRPr="004E72B7">
              <w:t xml:space="preserve">ежегодно </w:t>
            </w:r>
          </w:p>
        </w:tc>
        <w:tc>
          <w:tcPr>
            <w:tcW w:w="5959" w:type="dxa"/>
          </w:tcPr>
          <w:p w14:paraId="364DE757" w14:textId="77777777" w:rsidR="00525E53" w:rsidRPr="004E72B7" w:rsidRDefault="00525E53" w:rsidP="00525E53">
            <w:pPr>
              <w:jc w:val="both"/>
            </w:pPr>
            <w:r w:rsidRPr="004E72B7">
              <w:t>управление культуры и спорта администрации района.</w:t>
            </w:r>
          </w:p>
        </w:tc>
      </w:tr>
      <w:tr w:rsidR="004E72B7" w:rsidRPr="004E72B7" w14:paraId="04C014F9" w14:textId="77777777" w:rsidTr="00C05856">
        <w:trPr>
          <w:jc w:val="right"/>
        </w:trPr>
        <w:tc>
          <w:tcPr>
            <w:tcW w:w="988" w:type="dxa"/>
            <w:shd w:val="clear" w:color="auto" w:fill="auto"/>
          </w:tcPr>
          <w:p w14:paraId="4B70F723" w14:textId="28232A1D" w:rsidR="00525E53" w:rsidRPr="004E72B7" w:rsidRDefault="00525E53" w:rsidP="00525E53">
            <w:pPr>
              <w:rPr>
                <w:rFonts w:eastAsia="Courier New"/>
                <w:lang w:eastAsia="ar-SA"/>
              </w:rPr>
            </w:pPr>
            <w:r w:rsidRPr="004E72B7">
              <w:rPr>
                <w:rFonts w:eastAsia="Courier New"/>
                <w:lang w:eastAsia="ar-SA"/>
              </w:rPr>
              <w:t>2.3</w:t>
            </w:r>
          </w:p>
        </w:tc>
        <w:tc>
          <w:tcPr>
            <w:tcW w:w="5953" w:type="dxa"/>
          </w:tcPr>
          <w:p w14:paraId="47C5D55A" w14:textId="017D1AA0" w:rsidR="00525E53" w:rsidRPr="004E72B7" w:rsidRDefault="00525E53" w:rsidP="00525E53">
            <w:pPr>
              <w:jc w:val="both"/>
            </w:pPr>
            <w:r w:rsidRPr="004E72B7">
              <w:t>Проведение физкультурного мероприятия Всероссийская массовая лыжная гонка «Лыжня России».</w:t>
            </w:r>
          </w:p>
        </w:tc>
        <w:tc>
          <w:tcPr>
            <w:tcW w:w="2121" w:type="dxa"/>
          </w:tcPr>
          <w:p w14:paraId="0B96BD28" w14:textId="77777777" w:rsidR="00525E53" w:rsidRPr="004E72B7" w:rsidRDefault="00525E53" w:rsidP="00525E53">
            <w:pPr>
              <w:jc w:val="center"/>
            </w:pPr>
            <w:r w:rsidRPr="004E72B7">
              <w:t xml:space="preserve">ежегодно </w:t>
            </w:r>
          </w:p>
        </w:tc>
        <w:tc>
          <w:tcPr>
            <w:tcW w:w="5959" w:type="dxa"/>
          </w:tcPr>
          <w:p w14:paraId="30E36ABE" w14:textId="77777777" w:rsidR="00525E53" w:rsidRPr="004E72B7" w:rsidRDefault="00525E53" w:rsidP="00525E53">
            <w:pPr>
              <w:jc w:val="both"/>
            </w:pPr>
            <w:r w:rsidRPr="004E72B7">
              <w:t>управление культуры и спорта администрации района;</w:t>
            </w:r>
          </w:p>
          <w:p w14:paraId="1F82D23E" w14:textId="7CA84F40" w:rsidR="00525E53" w:rsidRPr="004E72B7" w:rsidRDefault="00525E53" w:rsidP="00525E53">
            <w:pPr>
              <w:jc w:val="both"/>
            </w:pPr>
            <w:r w:rsidRPr="004E72B7">
              <w:t>муниципальное автономное учреждение дополнительного образования «Спортивная школа Нижневартовского района»;</w:t>
            </w:r>
          </w:p>
          <w:p w14:paraId="38F75D39" w14:textId="0805F5EC" w:rsidR="00525E53" w:rsidRPr="005F6164" w:rsidRDefault="00525E53" w:rsidP="00525E53">
            <w:pPr>
              <w:jc w:val="both"/>
            </w:pPr>
            <w:r w:rsidRPr="004E72B7">
              <w:t>муниципальное автономное учреждение дополнительного образования «Новоаг</w:t>
            </w:r>
            <w:r w:rsidR="005F6164">
              <w:t>анская спортивная школа «Олимп».</w:t>
            </w:r>
          </w:p>
        </w:tc>
      </w:tr>
      <w:tr w:rsidR="004E72B7" w:rsidRPr="004E72B7" w14:paraId="158DD5E1" w14:textId="77777777" w:rsidTr="00665ECA">
        <w:trPr>
          <w:jc w:val="right"/>
        </w:trPr>
        <w:tc>
          <w:tcPr>
            <w:tcW w:w="988" w:type="dxa"/>
            <w:shd w:val="clear" w:color="auto" w:fill="auto"/>
          </w:tcPr>
          <w:p w14:paraId="57F14FF3" w14:textId="17455B7B" w:rsidR="00525E53" w:rsidRPr="004E72B7" w:rsidRDefault="00525E53" w:rsidP="00525E53">
            <w:pPr>
              <w:rPr>
                <w:rFonts w:eastAsia="Courier New"/>
                <w:lang w:eastAsia="ar-SA"/>
              </w:rPr>
            </w:pPr>
            <w:r w:rsidRPr="004E72B7">
              <w:rPr>
                <w:rFonts w:eastAsia="Courier New"/>
                <w:lang w:eastAsia="ar-SA"/>
              </w:rPr>
              <w:t>2.4</w:t>
            </w:r>
          </w:p>
        </w:tc>
        <w:tc>
          <w:tcPr>
            <w:tcW w:w="5953" w:type="dxa"/>
          </w:tcPr>
          <w:p w14:paraId="5F94FFA8" w14:textId="2EC09B4E" w:rsidR="00525E53" w:rsidRPr="004E72B7" w:rsidRDefault="00525E53" w:rsidP="00525E53">
            <w:pPr>
              <w:jc w:val="both"/>
            </w:pPr>
            <w:r w:rsidRPr="004E72B7">
              <w:t>Проведение физкультурного мероприятия Всероссийский день бега «Кросс Нации»</w:t>
            </w:r>
          </w:p>
        </w:tc>
        <w:tc>
          <w:tcPr>
            <w:tcW w:w="2121" w:type="dxa"/>
          </w:tcPr>
          <w:p w14:paraId="7220BCD3" w14:textId="77777777" w:rsidR="00525E53" w:rsidRPr="004E72B7" w:rsidRDefault="00525E53" w:rsidP="00525E53">
            <w:pPr>
              <w:jc w:val="center"/>
            </w:pPr>
            <w:r w:rsidRPr="004E72B7">
              <w:t>ежегодно</w:t>
            </w:r>
          </w:p>
        </w:tc>
        <w:tc>
          <w:tcPr>
            <w:tcW w:w="5959" w:type="dxa"/>
            <w:shd w:val="clear" w:color="auto" w:fill="auto"/>
          </w:tcPr>
          <w:p w14:paraId="6CF8E0F6" w14:textId="77777777" w:rsidR="00525E53" w:rsidRPr="004E72B7" w:rsidRDefault="00525E53" w:rsidP="00525E53">
            <w:pPr>
              <w:jc w:val="both"/>
            </w:pPr>
            <w:r w:rsidRPr="004E72B7">
              <w:t>управление культуры и спорта администрации района;</w:t>
            </w:r>
          </w:p>
          <w:p w14:paraId="22DB3661" w14:textId="41247262" w:rsidR="00525E53" w:rsidRPr="004E72B7" w:rsidRDefault="00525E53" w:rsidP="00525E53">
            <w:pPr>
              <w:jc w:val="both"/>
            </w:pPr>
            <w:r w:rsidRPr="004E72B7">
              <w:t>муниципальное автономное учреждение дополнительного образования «Спортивная школа Нижневартовского района»;</w:t>
            </w:r>
          </w:p>
          <w:p w14:paraId="7FF5D8DF" w14:textId="1DAE2A9F" w:rsidR="00525E53" w:rsidRPr="005F6164" w:rsidRDefault="00525E53" w:rsidP="00525E53">
            <w:pPr>
              <w:jc w:val="both"/>
            </w:pPr>
            <w:r w:rsidRPr="004E72B7">
              <w:t>муниципальное автономное учреждение дополнительного образования «Новоаганская спортивная школа «Олимп»</w:t>
            </w:r>
            <w:r w:rsidR="005F6164">
              <w:t>.</w:t>
            </w:r>
          </w:p>
        </w:tc>
      </w:tr>
      <w:tr w:rsidR="004E72B7" w:rsidRPr="004E72B7" w14:paraId="79675AEE" w14:textId="77777777" w:rsidTr="00C05856">
        <w:trPr>
          <w:jc w:val="right"/>
        </w:trPr>
        <w:tc>
          <w:tcPr>
            <w:tcW w:w="988" w:type="dxa"/>
            <w:shd w:val="clear" w:color="auto" w:fill="auto"/>
          </w:tcPr>
          <w:p w14:paraId="111CF9EC" w14:textId="5AD344A4" w:rsidR="00525E53" w:rsidRPr="004E72B7" w:rsidRDefault="00525E53" w:rsidP="00525E53">
            <w:pPr>
              <w:rPr>
                <w:rFonts w:eastAsia="Courier New"/>
                <w:lang w:eastAsia="ar-SA"/>
              </w:rPr>
            </w:pPr>
            <w:r w:rsidRPr="004E72B7">
              <w:rPr>
                <w:rFonts w:eastAsia="Courier New"/>
                <w:lang w:eastAsia="ar-SA"/>
              </w:rPr>
              <w:t>2.5</w:t>
            </w:r>
          </w:p>
        </w:tc>
        <w:tc>
          <w:tcPr>
            <w:tcW w:w="5953" w:type="dxa"/>
          </w:tcPr>
          <w:p w14:paraId="1FAC9DF7" w14:textId="0B0EB9CB" w:rsidR="00525E53" w:rsidRPr="004E72B7" w:rsidRDefault="00525E53" w:rsidP="00525E53">
            <w:pPr>
              <w:jc w:val="both"/>
            </w:pPr>
            <w:r w:rsidRPr="004E72B7">
              <w:t>Региональный турнир по самбо памяти бойца спецназа Александра Танюхина, погибшего при исполнении воинского долга в Чеченской Республике</w:t>
            </w:r>
          </w:p>
        </w:tc>
        <w:tc>
          <w:tcPr>
            <w:tcW w:w="2121" w:type="dxa"/>
          </w:tcPr>
          <w:p w14:paraId="3C34CE4B" w14:textId="77777777" w:rsidR="00525E53" w:rsidRPr="004E72B7" w:rsidRDefault="00525E53" w:rsidP="00525E53">
            <w:pPr>
              <w:jc w:val="center"/>
            </w:pPr>
            <w:r w:rsidRPr="004E72B7">
              <w:t>ежегодно</w:t>
            </w:r>
          </w:p>
        </w:tc>
        <w:tc>
          <w:tcPr>
            <w:tcW w:w="5959" w:type="dxa"/>
          </w:tcPr>
          <w:p w14:paraId="18B59B2F" w14:textId="77777777" w:rsidR="00525E53" w:rsidRPr="004E72B7" w:rsidRDefault="00525E53" w:rsidP="00525E53">
            <w:pPr>
              <w:jc w:val="both"/>
            </w:pPr>
            <w:r w:rsidRPr="004E72B7">
              <w:t>управление культуры и спорта администрации района;</w:t>
            </w:r>
          </w:p>
          <w:p w14:paraId="50DAEA9D" w14:textId="55027C17" w:rsidR="00525E53" w:rsidRPr="004E72B7" w:rsidRDefault="00525E53" w:rsidP="00525E53">
            <w:pPr>
              <w:jc w:val="both"/>
            </w:pPr>
            <w:r w:rsidRPr="004E72B7">
              <w:t>муниципальное автономное учреждение дополнительного образования Новоаганская спортивная школа «Олимп»</w:t>
            </w:r>
            <w:r w:rsidR="005F6164">
              <w:t>.</w:t>
            </w:r>
          </w:p>
        </w:tc>
      </w:tr>
      <w:tr w:rsidR="004E72B7" w:rsidRPr="004E72B7" w14:paraId="28CDF73B" w14:textId="77777777" w:rsidTr="00C05856">
        <w:trPr>
          <w:jc w:val="right"/>
        </w:trPr>
        <w:tc>
          <w:tcPr>
            <w:tcW w:w="988" w:type="dxa"/>
            <w:shd w:val="clear" w:color="auto" w:fill="auto"/>
          </w:tcPr>
          <w:p w14:paraId="7A277B77" w14:textId="75FD21F0" w:rsidR="00525E53" w:rsidRPr="004E72B7" w:rsidRDefault="00525E53" w:rsidP="00525E53">
            <w:pPr>
              <w:rPr>
                <w:rFonts w:eastAsia="Courier New"/>
                <w:lang w:eastAsia="ar-SA"/>
              </w:rPr>
            </w:pPr>
            <w:r w:rsidRPr="004E72B7">
              <w:rPr>
                <w:rFonts w:eastAsia="Courier New"/>
                <w:lang w:eastAsia="ar-SA"/>
              </w:rPr>
              <w:t>2.6</w:t>
            </w:r>
          </w:p>
        </w:tc>
        <w:tc>
          <w:tcPr>
            <w:tcW w:w="5953" w:type="dxa"/>
          </w:tcPr>
          <w:p w14:paraId="57B8778B" w14:textId="5B2A0F27" w:rsidR="00525E53" w:rsidRPr="004E72B7" w:rsidRDefault="00525E53" w:rsidP="00525E53">
            <w:pPr>
              <w:jc w:val="both"/>
            </w:pPr>
            <w:r w:rsidRPr="004E72B7">
              <w:t>Проведение физкультурных мероприятий среди граждан старшего поколения, людей с инвалидностью и семей.</w:t>
            </w:r>
          </w:p>
        </w:tc>
        <w:tc>
          <w:tcPr>
            <w:tcW w:w="2121" w:type="dxa"/>
          </w:tcPr>
          <w:p w14:paraId="5ACEFE50" w14:textId="77777777" w:rsidR="00525E53" w:rsidRPr="004E72B7" w:rsidRDefault="00525E53" w:rsidP="00525E53">
            <w:pPr>
              <w:jc w:val="center"/>
            </w:pPr>
            <w:r w:rsidRPr="004E72B7">
              <w:t xml:space="preserve">ежегодно </w:t>
            </w:r>
          </w:p>
        </w:tc>
        <w:tc>
          <w:tcPr>
            <w:tcW w:w="5959" w:type="dxa"/>
          </w:tcPr>
          <w:p w14:paraId="51FF35B4" w14:textId="77777777" w:rsidR="00525E53" w:rsidRPr="004E72B7" w:rsidRDefault="00525E53" w:rsidP="00525E53">
            <w:pPr>
              <w:jc w:val="both"/>
            </w:pPr>
            <w:r w:rsidRPr="004E72B7">
              <w:t xml:space="preserve">управление культуры и спорта администрации района; </w:t>
            </w:r>
          </w:p>
          <w:p w14:paraId="46BC10C8" w14:textId="77777777" w:rsidR="00525E53" w:rsidRPr="004E72B7" w:rsidRDefault="00525E53" w:rsidP="00525E53">
            <w:pPr>
              <w:jc w:val="both"/>
            </w:pPr>
            <w:r w:rsidRPr="004E72B7">
              <w:t xml:space="preserve">муниципальное автономное учреждение дополнительного образования «Спортивная школа Нижневартовского района»; </w:t>
            </w:r>
          </w:p>
          <w:p w14:paraId="37DCB30E" w14:textId="77777777" w:rsidR="00525E53" w:rsidRPr="004E72B7" w:rsidRDefault="00525E53" w:rsidP="00525E53">
            <w:pPr>
              <w:jc w:val="both"/>
            </w:pPr>
            <w:r w:rsidRPr="004E72B7">
              <w:t>муниципальное автономное учреждение дополнительного образования Новоаганская спортивная школа «Олимп».</w:t>
            </w:r>
          </w:p>
        </w:tc>
      </w:tr>
      <w:tr w:rsidR="004E72B7" w:rsidRPr="004E72B7" w14:paraId="7066222B" w14:textId="77777777" w:rsidTr="00C05856">
        <w:trPr>
          <w:jc w:val="right"/>
        </w:trPr>
        <w:tc>
          <w:tcPr>
            <w:tcW w:w="988" w:type="dxa"/>
            <w:shd w:val="clear" w:color="auto" w:fill="auto"/>
          </w:tcPr>
          <w:p w14:paraId="5A8226CE" w14:textId="1B73C2DA" w:rsidR="00525E53" w:rsidRPr="004E72B7" w:rsidRDefault="00525E53" w:rsidP="00525E53">
            <w:pPr>
              <w:rPr>
                <w:rFonts w:eastAsia="Courier New"/>
                <w:lang w:eastAsia="ar-SA"/>
              </w:rPr>
            </w:pPr>
            <w:r w:rsidRPr="004E72B7">
              <w:rPr>
                <w:rFonts w:eastAsia="Courier New"/>
                <w:lang w:eastAsia="ar-SA"/>
              </w:rPr>
              <w:t>2.</w:t>
            </w:r>
            <w:r w:rsidR="005F6164">
              <w:rPr>
                <w:rFonts w:eastAsia="Courier New"/>
                <w:lang w:eastAsia="ar-SA"/>
              </w:rPr>
              <w:t>7</w:t>
            </w:r>
          </w:p>
        </w:tc>
        <w:tc>
          <w:tcPr>
            <w:tcW w:w="5953" w:type="dxa"/>
          </w:tcPr>
          <w:p w14:paraId="4E1787F3" w14:textId="3220F220" w:rsidR="00525E53" w:rsidRPr="004E72B7" w:rsidRDefault="00525E53" w:rsidP="00525E53">
            <w:pPr>
              <w:jc w:val="both"/>
            </w:pPr>
            <w:r w:rsidRPr="004E72B7">
              <w:t xml:space="preserve">Проведение физкультурных и спортивных мероприятия, приуроченных к празднованию государственных и районных праздников </w:t>
            </w:r>
          </w:p>
        </w:tc>
        <w:tc>
          <w:tcPr>
            <w:tcW w:w="2121" w:type="dxa"/>
          </w:tcPr>
          <w:p w14:paraId="77C74A51" w14:textId="77777777" w:rsidR="00525E53" w:rsidRPr="004E72B7" w:rsidRDefault="00525E53" w:rsidP="00525E53">
            <w:pPr>
              <w:jc w:val="center"/>
            </w:pPr>
            <w:r w:rsidRPr="004E72B7">
              <w:t xml:space="preserve">ежегодно </w:t>
            </w:r>
          </w:p>
        </w:tc>
        <w:tc>
          <w:tcPr>
            <w:tcW w:w="5959" w:type="dxa"/>
          </w:tcPr>
          <w:p w14:paraId="337B0BD9" w14:textId="77777777" w:rsidR="00525E53" w:rsidRPr="004E72B7" w:rsidRDefault="00525E53" w:rsidP="00525E53">
            <w:pPr>
              <w:jc w:val="both"/>
            </w:pPr>
            <w:r w:rsidRPr="004E72B7">
              <w:t>управление культуры и спорта администрации района;</w:t>
            </w:r>
          </w:p>
          <w:p w14:paraId="12825894" w14:textId="77777777" w:rsidR="00525E53" w:rsidRPr="004E72B7" w:rsidRDefault="00525E53" w:rsidP="00525E53">
            <w:pPr>
              <w:jc w:val="both"/>
            </w:pPr>
            <w:r w:rsidRPr="004E72B7">
              <w:t>муниципальное автономное учреждение дополнительного образования «Спортивная школа Нижневартовского района»;</w:t>
            </w:r>
          </w:p>
          <w:p w14:paraId="11F7F45C" w14:textId="6B51DA5A" w:rsidR="00525E53" w:rsidRPr="005F6164" w:rsidRDefault="00525E53" w:rsidP="00525E53">
            <w:pPr>
              <w:jc w:val="both"/>
            </w:pPr>
            <w:r w:rsidRPr="004E72B7">
              <w:t>муниципальное автономно учреждение дополнительного образования «Новоаганская спортивная школа «Олимп»</w:t>
            </w:r>
            <w:r w:rsidR="005F6164">
              <w:t>.</w:t>
            </w:r>
          </w:p>
        </w:tc>
      </w:tr>
      <w:tr w:rsidR="004E72B7" w:rsidRPr="004E72B7" w14:paraId="330998A6" w14:textId="77777777" w:rsidTr="00C05856">
        <w:trPr>
          <w:jc w:val="right"/>
        </w:trPr>
        <w:tc>
          <w:tcPr>
            <w:tcW w:w="988" w:type="dxa"/>
            <w:shd w:val="clear" w:color="auto" w:fill="auto"/>
          </w:tcPr>
          <w:p w14:paraId="1939C708" w14:textId="359E0B12" w:rsidR="00525E53" w:rsidRPr="004E72B7" w:rsidRDefault="00525E53" w:rsidP="00525E53">
            <w:pPr>
              <w:rPr>
                <w:rFonts w:eastAsia="Courier New"/>
                <w:lang w:eastAsia="ar-SA"/>
              </w:rPr>
            </w:pPr>
            <w:r w:rsidRPr="004E72B7">
              <w:rPr>
                <w:rFonts w:eastAsia="Courier New"/>
                <w:lang w:eastAsia="ar-SA"/>
              </w:rPr>
              <w:t>2.</w:t>
            </w:r>
            <w:r w:rsidR="005F6164">
              <w:rPr>
                <w:rFonts w:eastAsia="Courier New"/>
                <w:lang w:eastAsia="ar-SA"/>
              </w:rPr>
              <w:t>8</w:t>
            </w:r>
          </w:p>
        </w:tc>
        <w:tc>
          <w:tcPr>
            <w:tcW w:w="5953" w:type="dxa"/>
          </w:tcPr>
          <w:p w14:paraId="589537AD" w14:textId="432F54FF" w:rsidR="00525E53" w:rsidRPr="004E72B7" w:rsidRDefault="00525E53" w:rsidP="00525E53">
            <w:pPr>
              <w:jc w:val="both"/>
            </w:pPr>
            <w:r w:rsidRPr="004E72B7">
              <w:t xml:space="preserve">Проведение муниципальных этапов Всероссийского физкультурно-спортивного комплекса «Готов к труду и обороне» среди групп населения </w:t>
            </w:r>
          </w:p>
        </w:tc>
        <w:tc>
          <w:tcPr>
            <w:tcW w:w="2121" w:type="dxa"/>
          </w:tcPr>
          <w:p w14:paraId="6F85C368" w14:textId="77777777" w:rsidR="00525E53" w:rsidRPr="004E72B7" w:rsidRDefault="00525E53" w:rsidP="00525E53">
            <w:pPr>
              <w:jc w:val="center"/>
            </w:pPr>
            <w:r w:rsidRPr="004E72B7">
              <w:t>ежегодно</w:t>
            </w:r>
          </w:p>
        </w:tc>
        <w:tc>
          <w:tcPr>
            <w:tcW w:w="5959" w:type="dxa"/>
          </w:tcPr>
          <w:p w14:paraId="79A66BA2" w14:textId="77777777" w:rsidR="00525E53" w:rsidRPr="004E72B7" w:rsidRDefault="00525E53" w:rsidP="00525E53">
            <w:pPr>
              <w:jc w:val="both"/>
            </w:pPr>
            <w:r w:rsidRPr="004E72B7">
              <w:t>управление культуры и спорта администрации района;</w:t>
            </w:r>
          </w:p>
          <w:p w14:paraId="007C13A0" w14:textId="0F0885D2" w:rsidR="00525E53" w:rsidRPr="004E72B7" w:rsidRDefault="00525E53" w:rsidP="00525E53">
            <w:pPr>
              <w:jc w:val="both"/>
            </w:pPr>
            <w:r w:rsidRPr="004E72B7">
              <w:t>муниципальное автономное учреждение дополнительного образования «Спортивная школа Нижневартовского района»</w:t>
            </w:r>
            <w:r w:rsidR="005F6164">
              <w:t>.</w:t>
            </w:r>
          </w:p>
        </w:tc>
      </w:tr>
      <w:tr w:rsidR="004E72B7" w:rsidRPr="004E72B7" w14:paraId="6C42F853" w14:textId="77777777" w:rsidTr="00665ECA">
        <w:trPr>
          <w:jc w:val="right"/>
        </w:trPr>
        <w:tc>
          <w:tcPr>
            <w:tcW w:w="988" w:type="dxa"/>
            <w:shd w:val="clear" w:color="auto" w:fill="auto"/>
          </w:tcPr>
          <w:p w14:paraId="4FFB2533" w14:textId="64D67061" w:rsidR="00525E53" w:rsidRPr="004E72B7" w:rsidRDefault="005F6164" w:rsidP="00525E53">
            <w:pPr>
              <w:rPr>
                <w:rFonts w:eastAsia="Courier New"/>
                <w:lang w:eastAsia="ar-SA"/>
              </w:rPr>
            </w:pPr>
            <w:r>
              <w:rPr>
                <w:rFonts w:eastAsia="Courier New"/>
                <w:lang w:eastAsia="ar-SA"/>
              </w:rPr>
              <w:t>2.9</w:t>
            </w:r>
          </w:p>
        </w:tc>
        <w:tc>
          <w:tcPr>
            <w:tcW w:w="5953" w:type="dxa"/>
          </w:tcPr>
          <w:p w14:paraId="70CEF548" w14:textId="36C2257E" w:rsidR="00525E53" w:rsidRPr="004E72B7" w:rsidRDefault="00525E53" w:rsidP="00525E53">
            <w:pPr>
              <w:jc w:val="both"/>
            </w:pPr>
            <w:r w:rsidRPr="004E72B7">
              <w:t>Проведение лыжных забегов «Бросай болеть – вставай на лыжи!» в населенных пунктах района</w:t>
            </w:r>
          </w:p>
        </w:tc>
        <w:tc>
          <w:tcPr>
            <w:tcW w:w="2121" w:type="dxa"/>
          </w:tcPr>
          <w:p w14:paraId="4EA4D09A" w14:textId="77777777" w:rsidR="00525E53" w:rsidRPr="004E72B7" w:rsidRDefault="00525E53" w:rsidP="00525E53">
            <w:pPr>
              <w:jc w:val="center"/>
            </w:pPr>
            <w:r w:rsidRPr="004E72B7">
              <w:t>ежегодно</w:t>
            </w:r>
          </w:p>
        </w:tc>
        <w:tc>
          <w:tcPr>
            <w:tcW w:w="5959" w:type="dxa"/>
            <w:shd w:val="clear" w:color="auto" w:fill="auto"/>
          </w:tcPr>
          <w:p w14:paraId="659EE294" w14:textId="77777777" w:rsidR="00525E53" w:rsidRPr="004E72B7" w:rsidRDefault="00525E53" w:rsidP="00525E53">
            <w:pPr>
              <w:jc w:val="both"/>
            </w:pPr>
            <w:r w:rsidRPr="004E72B7">
              <w:t>отдел по вопросам общественной безопасности администрации района;</w:t>
            </w:r>
          </w:p>
          <w:p w14:paraId="23E3911E" w14:textId="0C3775E5" w:rsidR="00525E53" w:rsidRPr="004E72B7" w:rsidRDefault="00525E53" w:rsidP="00525E53">
            <w:pPr>
              <w:jc w:val="both"/>
            </w:pPr>
            <w:r w:rsidRPr="004E72B7">
              <w:t xml:space="preserve">управление культуры и спорта администрации района. </w:t>
            </w:r>
          </w:p>
        </w:tc>
      </w:tr>
      <w:tr w:rsidR="004E72B7" w:rsidRPr="004E72B7" w14:paraId="16E098EE" w14:textId="77777777" w:rsidTr="00665ECA">
        <w:trPr>
          <w:jc w:val="right"/>
        </w:trPr>
        <w:tc>
          <w:tcPr>
            <w:tcW w:w="988" w:type="dxa"/>
            <w:shd w:val="clear" w:color="auto" w:fill="auto"/>
          </w:tcPr>
          <w:p w14:paraId="603D6C7B" w14:textId="15E48859" w:rsidR="00525E53" w:rsidRPr="004E72B7" w:rsidRDefault="00525E53" w:rsidP="00525E53">
            <w:pPr>
              <w:rPr>
                <w:rFonts w:eastAsia="Courier New"/>
                <w:lang w:eastAsia="ar-SA"/>
              </w:rPr>
            </w:pPr>
            <w:r w:rsidRPr="004E72B7">
              <w:rPr>
                <w:rFonts w:eastAsia="Courier New"/>
                <w:lang w:eastAsia="ar-SA"/>
              </w:rPr>
              <w:t>2.1</w:t>
            </w:r>
            <w:r w:rsidR="005F6164">
              <w:rPr>
                <w:rFonts w:eastAsia="Courier New"/>
                <w:lang w:eastAsia="ar-SA"/>
              </w:rPr>
              <w:t>0</w:t>
            </w:r>
          </w:p>
        </w:tc>
        <w:tc>
          <w:tcPr>
            <w:tcW w:w="5953" w:type="dxa"/>
          </w:tcPr>
          <w:p w14:paraId="2F778CEA" w14:textId="337B8E69" w:rsidR="00525E53" w:rsidRPr="004E72B7" w:rsidRDefault="00525E53" w:rsidP="00525E53">
            <w:pPr>
              <w:jc w:val="both"/>
            </w:pPr>
            <w:r w:rsidRPr="004E72B7">
              <w:t>Проведение легкоатлетических забега «Россия‒территория без наркотиков», приуроченных к Международному дню борьбы с наркоманией и незаконным оборотом наркотиков</w:t>
            </w:r>
          </w:p>
        </w:tc>
        <w:tc>
          <w:tcPr>
            <w:tcW w:w="2121" w:type="dxa"/>
          </w:tcPr>
          <w:p w14:paraId="1865CBDF" w14:textId="77777777" w:rsidR="00525E53" w:rsidRPr="004E72B7" w:rsidRDefault="00525E53" w:rsidP="00525E53">
            <w:pPr>
              <w:jc w:val="center"/>
            </w:pPr>
            <w:r w:rsidRPr="004E72B7">
              <w:t>ежегодно</w:t>
            </w:r>
          </w:p>
        </w:tc>
        <w:tc>
          <w:tcPr>
            <w:tcW w:w="5959" w:type="dxa"/>
            <w:shd w:val="clear" w:color="auto" w:fill="auto"/>
          </w:tcPr>
          <w:p w14:paraId="229DBDEF" w14:textId="77777777" w:rsidR="00525E53" w:rsidRPr="004E72B7" w:rsidRDefault="00525E53" w:rsidP="00525E53">
            <w:pPr>
              <w:jc w:val="both"/>
            </w:pPr>
            <w:r w:rsidRPr="004E72B7">
              <w:t>отдел по вопросам общественной безопасности администрации района;</w:t>
            </w:r>
          </w:p>
          <w:p w14:paraId="144ADBD8" w14:textId="3674A893" w:rsidR="00525E53" w:rsidRPr="004E72B7" w:rsidRDefault="00525E53" w:rsidP="00525E53">
            <w:pPr>
              <w:jc w:val="both"/>
            </w:pPr>
            <w:r w:rsidRPr="004E72B7">
              <w:t>управление культуры и спорта администрации района.</w:t>
            </w:r>
          </w:p>
        </w:tc>
      </w:tr>
      <w:tr w:rsidR="00525E53" w:rsidRPr="004E72B7" w14:paraId="47BEEBE5" w14:textId="77777777" w:rsidTr="00665ECA">
        <w:trPr>
          <w:jc w:val="right"/>
        </w:trPr>
        <w:tc>
          <w:tcPr>
            <w:tcW w:w="988" w:type="dxa"/>
            <w:shd w:val="clear" w:color="auto" w:fill="auto"/>
          </w:tcPr>
          <w:p w14:paraId="1A60E4F7" w14:textId="346E859C" w:rsidR="00525E53" w:rsidRPr="004E72B7" w:rsidRDefault="00525E53" w:rsidP="00525E53">
            <w:pPr>
              <w:rPr>
                <w:rFonts w:eastAsia="Courier New"/>
                <w:lang w:eastAsia="ar-SA"/>
              </w:rPr>
            </w:pPr>
            <w:r w:rsidRPr="004E72B7">
              <w:rPr>
                <w:rFonts w:eastAsia="Courier New"/>
                <w:lang w:eastAsia="ar-SA"/>
              </w:rPr>
              <w:t>2.1</w:t>
            </w:r>
            <w:r w:rsidR="005F6164">
              <w:rPr>
                <w:rFonts w:eastAsia="Courier New"/>
                <w:lang w:eastAsia="ar-SA"/>
              </w:rPr>
              <w:t>1</w:t>
            </w:r>
          </w:p>
        </w:tc>
        <w:tc>
          <w:tcPr>
            <w:tcW w:w="5953" w:type="dxa"/>
          </w:tcPr>
          <w:p w14:paraId="123C9D0B" w14:textId="0E792561" w:rsidR="00525E53" w:rsidRPr="004E72B7" w:rsidRDefault="00525E53" w:rsidP="00525E53">
            <w:pPr>
              <w:jc w:val="both"/>
            </w:pPr>
            <w:r w:rsidRPr="004E72B7">
              <w:t xml:space="preserve">Проведение физкультурных и спортивных мероприятий по национальным видам спорта коренных малочисленных народов Севера </w:t>
            </w:r>
          </w:p>
        </w:tc>
        <w:tc>
          <w:tcPr>
            <w:tcW w:w="2121" w:type="dxa"/>
          </w:tcPr>
          <w:p w14:paraId="3A616326" w14:textId="366B563A" w:rsidR="00525E53" w:rsidRPr="004E72B7" w:rsidRDefault="00525E53" w:rsidP="00525E53">
            <w:pPr>
              <w:jc w:val="center"/>
            </w:pPr>
            <w:r w:rsidRPr="004E72B7">
              <w:t>ежегодно</w:t>
            </w:r>
          </w:p>
        </w:tc>
        <w:tc>
          <w:tcPr>
            <w:tcW w:w="5959" w:type="dxa"/>
            <w:shd w:val="clear" w:color="auto" w:fill="auto"/>
          </w:tcPr>
          <w:p w14:paraId="45256C77" w14:textId="3C55948E" w:rsidR="00525E53" w:rsidRPr="004E72B7" w:rsidRDefault="00525E53" w:rsidP="00525E53">
            <w:pPr>
              <w:jc w:val="both"/>
            </w:pPr>
            <w:r w:rsidRPr="004E72B7">
              <w:t xml:space="preserve">управление культуры и спорта администрации района </w:t>
            </w:r>
          </w:p>
        </w:tc>
      </w:tr>
    </w:tbl>
    <w:p w14:paraId="6C6A2053" w14:textId="77777777" w:rsidR="00E04043" w:rsidRPr="00C232B9" w:rsidRDefault="00E04043" w:rsidP="00C05856"/>
    <w:p w14:paraId="110B3A55" w14:textId="77777777" w:rsidR="005C6146" w:rsidRPr="00B4511A" w:rsidRDefault="005C6146" w:rsidP="004F36C1">
      <w:pPr>
        <w:ind w:left="567" w:firstLine="9781"/>
        <w:jc w:val="both"/>
        <w:rPr>
          <w:color w:val="000000" w:themeColor="text1"/>
        </w:rPr>
      </w:pPr>
    </w:p>
    <w:sectPr w:rsidR="005C6146" w:rsidRPr="00B4511A" w:rsidSect="004F36C1">
      <w:headerReference w:type="default" r:id="rId12"/>
      <w:pgSz w:w="16840" w:h="11907" w:orient="landscape" w:code="9"/>
      <w:pgMar w:top="1134" w:right="1134"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AA7D" w14:textId="77777777" w:rsidR="00F5550A" w:rsidRDefault="00F5550A">
      <w:r>
        <w:separator/>
      </w:r>
    </w:p>
  </w:endnote>
  <w:endnote w:type="continuationSeparator" w:id="0">
    <w:p w14:paraId="1EC9261F" w14:textId="77777777" w:rsidR="00F5550A" w:rsidRDefault="00F5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8924E" w14:textId="77777777" w:rsidR="00F5550A" w:rsidRDefault="00F5550A">
      <w:r>
        <w:separator/>
      </w:r>
    </w:p>
  </w:footnote>
  <w:footnote w:type="continuationSeparator" w:id="0">
    <w:p w14:paraId="43F7FCF1" w14:textId="77777777" w:rsidR="00F5550A" w:rsidRDefault="00F5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035805"/>
      <w:docPartObj>
        <w:docPartGallery w:val="Page Numbers (Top of Page)"/>
        <w:docPartUnique/>
      </w:docPartObj>
    </w:sdtPr>
    <w:sdtEndPr/>
    <w:sdtContent>
      <w:p w14:paraId="1F53E6A8" w14:textId="67AE6A59" w:rsidR="004B53FD" w:rsidRDefault="004B53FD">
        <w:pPr>
          <w:pStyle w:val="a4"/>
          <w:jc w:val="center"/>
        </w:pPr>
        <w:r>
          <w:fldChar w:fldCharType="begin"/>
        </w:r>
        <w:r>
          <w:instrText>PAGE   \* MERGEFORMAT</w:instrText>
        </w:r>
        <w:r>
          <w:fldChar w:fldCharType="separate"/>
        </w:r>
        <w:r w:rsidR="00791E34">
          <w:rPr>
            <w:noProof/>
          </w:rPr>
          <w:t>21</w:t>
        </w:r>
        <w:r>
          <w:fldChar w:fldCharType="end"/>
        </w:r>
      </w:p>
    </w:sdtContent>
  </w:sdt>
  <w:p w14:paraId="70C48C1A" w14:textId="77777777" w:rsidR="004B53FD" w:rsidRPr="00CE5259" w:rsidRDefault="004B53FD" w:rsidP="00CE52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433035"/>
    <w:multiLevelType w:val="multilevel"/>
    <w:tmpl w:val="B7DA96E2"/>
    <w:lvl w:ilvl="0">
      <w:start w:val="1"/>
      <w:numFmt w:val="decimal"/>
      <w:lvlText w:val="%1."/>
      <w:lvlJc w:val="left"/>
      <w:pPr>
        <w:ind w:left="450" w:hanging="450"/>
      </w:pPr>
    </w:lvl>
    <w:lvl w:ilvl="1">
      <w:start w:val="1"/>
      <w:numFmt w:val="decimal"/>
      <w:lvlText w:val="%1.%2."/>
      <w:lvlJc w:val="left"/>
      <w:pPr>
        <w:ind w:left="1571" w:hanging="720"/>
      </w:pPr>
      <w:rPr>
        <w:b w:val="0"/>
        <w:strike w:val="0"/>
        <w:dstrike w:val="0"/>
        <w:color w:val="auto"/>
        <w:u w:val="none"/>
        <w:effect w:val="none"/>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0"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7"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C4327DA"/>
    <w:multiLevelType w:val="hybridMultilevel"/>
    <w:tmpl w:val="0366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31"/>
  </w:num>
  <w:num w:numId="5">
    <w:abstractNumId w:val="34"/>
  </w:num>
  <w:num w:numId="6">
    <w:abstractNumId w:val="7"/>
  </w:num>
  <w:num w:numId="7">
    <w:abstractNumId w:val="16"/>
  </w:num>
  <w:num w:numId="8">
    <w:abstractNumId w:val="5"/>
  </w:num>
  <w:num w:numId="9">
    <w:abstractNumId w:val="11"/>
  </w:num>
  <w:num w:numId="10">
    <w:abstractNumId w:val="22"/>
  </w:num>
  <w:num w:numId="11">
    <w:abstractNumId w:val="21"/>
  </w:num>
  <w:num w:numId="12">
    <w:abstractNumId w:val="32"/>
  </w:num>
  <w:num w:numId="13">
    <w:abstractNumId w:val="30"/>
  </w:num>
  <w:num w:numId="14">
    <w:abstractNumId w:val="24"/>
  </w:num>
  <w:num w:numId="15">
    <w:abstractNumId w:val="0"/>
  </w:num>
  <w:num w:numId="16">
    <w:abstractNumId w:val="13"/>
  </w:num>
  <w:num w:numId="17">
    <w:abstractNumId w:val="23"/>
  </w:num>
  <w:num w:numId="18">
    <w:abstractNumId w:val="33"/>
  </w:num>
  <w:num w:numId="19">
    <w:abstractNumId w:val="36"/>
  </w:num>
  <w:num w:numId="20">
    <w:abstractNumId w:val="10"/>
  </w:num>
  <w:num w:numId="21">
    <w:abstractNumId w:val="28"/>
  </w:num>
  <w:num w:numId="22">
    <w:abstractNumId w:val="25"/>
  </w:num>
  <w:num w:numId="23">
    <w:abstractNumId w:val="35"/>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8"/>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999"/>
    <w:rsid w:val="00087F93"/>
    <w:rsid w:val="00090DB9"/>
    <w:rsid w:val="00092DEF"/>
    <w:rsid w:val="00093A65"/>
    <w:rsid w:val="00093F92"/>
    <w:rsid w:val="00094E9C"/>
    <w:rsid w:val="000A0BB5"/>
    <w:rsid w:val="000A2716"/>
    <w:rsid w:val="000A6BCE"/>
    <w:rsid w:val="000A7E72"/>
    <w:rsid w:val="000B012D"/>
    <w:rsid w:val="000B049C"/>
    <w:rsid w:val="000B1417"/>
    <w:rsid w:val="000B38FF"/>
    <w:rsid w:val="000B5CCE"/>
    <w:rsid w:val="000C0EC2"/>
    <w:rsid w:val="000C13F7"/>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891"/>
    <w:rsid w:val="00103954"/>
    <w:rsid w:val="001043B6"/>
    <w:rsid w:val="0010707C"/>
    <w:rsid w:val="001073F0"/>
    <w:rsid w:val="0011220D"/>
    <w:rsid w:val="00117910"/>
    <w:rsid w:val="00117E19"/>
    <w:rsid w:val="00120E96"/>
    <w:rsid w:val="00127601"/>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3CB0"/>
    <w:rsid w:val="00185FE0"/>
    <w:rsid w:val="001911A0"/>
    <w:rsid w:val="00192586"/>
    <w:rsid w:val="00193238"/>
    <w:rsid w:val="0019333A"/>
    <w:rsid w:val="00193515"/>
    <w:rsid w:val="00193550"/>
    <w:rsid w:val="001A0137"/>
    <w:rsid w:val="001A074B"/>
    <w:rsid w:val="001A130D"/>
    <w:rsid w:val="001A2FFB"/>
    <w:rsid w:val="001A4197"/>
    <w:rsid w:val="001A51DF"/>
    <w:rsid w:val="001A5F93"/>
    <w:rsid w:val="001A719C"/>
    <w:rsid w:val="001B024C"/>
    <w:rsid w:val="001B0A2E"/>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5CBE"/>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2D68"/>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075A"/>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6E9B"/>
    <w:rsid w:val="00292AB0"/>
    <w:rsid w:val="002953D5"/>
    <w:rsid w:val="002954C9"/>
    <w:rsid w:val="002964E5"/>
    <w:rsid w:val="002A2381"/>
    <w:rsid w:val="002A264B"/>
    <w:rsid w:val="002A51A2"/>
    <w:rsid w:val="002A6D69"/>
    <w:rsid w:val="002A7193"/>
    <w:rsid w:val="002B07F7"/>
    <w:rsid w:val="002B3AA0"/>
    <w:rsid w:val="002B490F"/>
    <w:rsid w:val="002B57B2"/>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3B02"/>
    <w:rsid w:val="00354106"/>
    <w:rsid w:val="0035657A"/>
    <w:rsid w:val="003570AB"/>
    <w:rsid w:val="00360652"/>
    <w:rsid w:val="00360CF1"/>
    <w:rsid w:val="00361B8A"/>
    <w:rsid w:val="003623FA"/>
    <w:rsid w:val="003627BF"/>
    <w:rsid w:val="00362BDF"/>
    <w:rsid w:val="003634AC"/>
    <w:rsid w:val="00364A98"/>
    <w:rsid w:val="0036587F"/>
    <w:rsid w:val="00367213"/>
    <w:rsid w:val="00370546"/>
    <w:rsid w:val="00371EE1"/>
    <w:rsid w:val="00372BB9"/>
    <w:rsid w:val="00373322"/>
    <w:rsid w:val="00375F8F"/>
    <w:rsid w:val="0038106A"/>
    <w:rsid w:val="00381B0B"/>
    <w:rsid w:val="00381CED"/>
    <w:rsid w:val="00386D9F"/>
    <w:rsid w:val="00387AD5"/>
    <w:rsid w:val="00391DD1"/>
    <w:rsid w:val="00392386"/>
    <w:rsid w:val="003930FB"/>
    <w:rsid w:val="00393566"/>
    <w:rsid w:val="0039439F"/>
    <w:rsid w:val="0039462A"/>
    <w:rsid w:val="003952F9"/>
    <w:rsid w:val="00395552"/>
    <w:rsid w:val="00396906"/>
    <w:rsid w:val="00397B91"/>
    <w:rsid w:val="003A2430"/>
    <w:rsid w:val="003A439C"/>
    <w:rsid w:val="003A56DF"/>
    <w:rsid w:val="003A7090"/>
    <w:rsid w:val="003A70EF"/>
    <w:rsid w:val="003B1A67"/>
    <w:rsid w:val="003B1C8D"/>
    <w:rsid w:val="003B33F8"/>
    <w:rsid w:val="003B398F"/>
    <w:rsid w:val="003B45E1"/>
    <w:rsid w:val="003B4A72"/>
    <w:rsid w:val="003B6815"/>
    <w:rsid w:val="003B68BC"/>
    <w:rsid w:val="003B694D"/>
    <w:rsid w:val="003B6AB2"/>
    <w:rsid w:val="003B732A"/>
    <w:rsid w:val="003B79A7"/>
    <w:rsid w:val="003C07C8"/>
    <w:rsid w:val="003C0C29"/>
    <w:rsid w:val="003C0EEF"/>
    <w:rsid w:val="003C34C0"/>
    <w:rsid w:val="003C5E0C"/>
    <w:rsid w:val="003C618E"/>
    <w:rsid w:val="003D31CA"/>
    <w:rsid w:val="003D58AF"/>
    <w:rsid w:val="003E1BAA"/>
    <w:rsid w:val="003E2FE4"/>
    <w:rsid w:val="003E78E1"/>
    <w:rsid w:val="003F0AA7"/>
    <w:rsid w:val="003F1567"/>
    <w:rsid w:val="003F25E9"/>
    <w:rsid w:val="003F271D"/>
    <w:rsid w:val="003F4D30"/>
    <w:rsid w:val="003F6E1F"/>
    <w:rsid w:val="003F7552"/>
    <w:rsid w:val="00400423"/>
    <w:rsid w:val="00402FAB"/>
    <w:rsid w:val="00405019"/>
    <w:rsid w:val="00405F2E"/>
    <w:rsid w:val="00407DB1"/>
    <w:rsid w:val="00411587"/>
    <w:rsid w:val="004131F8"/>
    <w:rsid w:val="0041365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2E66"/>
    <w:rsid w:val="00453459"/>
    <w:rsid w:val="004538DE"/>
    <w:rsid w:val="004574BE"/>
    <w:rsid w:val="004639AE"/>
    <w:rsid w:val="00463A57"/>
    <w:rsid w:val="004702B8"/>
    <w:rsid w:val="00470852"/>
    <w:rsid w:val="00471C09"/>
    <w:rsid w:val="00474612"/>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53FD"/>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A54"/>
    <w:rsid w:val="004D44AE"/>
    <w:rsid w:val="004D4587"/>
    <w:rsid w:val="004D7118"/>
    <w:rsid w:val="004D7683"/>
    <w:rsid w:val="004E09FC"/>
    <w:rsid w:val="004E10CB"/>
    <w:rsid w:val="004E1450"/>
    <w:rsid w:val="004E2031"/>
    <w:rsid w:val="004E25D4"/>
    <w:rsid w:val="004E2685"/>
    <w:rsid w:val="004E4E76"/>
    <w:rsid w:val="004E6FCA"/>
    <w:rsid w:val="004E72B7"/>
    <w:rsid w:val="004E7835"/>
    <w:rsid w:val="004F0D4E"/>
    <w:rsid w:val="004F11A1"/>
    <w:rsid w:val="004F1566"/>
    <w:rsid w:val="004F18A3"/>
    <w:rsid w:val="004F3261"/>
    <w:rsid w:val="004F36C1"/>
    <w:rsid w:val="0050167C"/>
    <w:rsid w:val="0050175E"/>
    <w:rsid w:val="005020F5"/>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E10"/>
    <w:rsid w:val="00525E53"/>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10DC"/>
    <w:rsid w:val="0057411D"/>
    <w:rsid w:val="00574AA1"/>
    <w:rsid w:val="00575C02"/>
    <w:rsid w:val="00576D2A"/>
    <w:rsid w:val="00577E6F"/>
    <w:rsid w:val="00580024"/>
    <w:rsid w:val="00585DB8"/>
    <w:rsid w:val="005869E2"/>
    <w:rsid w:val="00587AE8"/>
    <w:rsid w:val="00590B54"/>
    <w:rsid w:val="0059101C"/>
    <w:rsid w:val="00593398"/>
    <w:rsid w:val="005948D2"/>
    <w:rsid w:val="005A0CE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4589"/>
    <w:rsid w:val="005C6146"/>
    <w:rsid w:val="005C7ADD"/>
    <w:rsid w:val="005D0B71"/>
    <w:rsid w:val="005D44A4"/>
    <w:rsid w:val="005D55E6"/>
    <w:rsid w:val="005D601A"/>
    <w:rsid w:val="005D6349"/>
    <w:rsid w:val="005D7659"/>
    <w:rsid w:val="005E1222"/>
    <w:rsid w:val="005E1675"/>
    <w:rsid w:val="005E2FF8"/>
    <w:rsid w:val="005E34D9"/>
    <w:rsid w:val="005E796E"/>
    <w:rsid w:val="005F00C1"/>
    <w:rsid w:val="005F0A35"/>
    <w:rsid w:val="005F183E"/>
    <w:rsid w:val="005F2122"/>
    <w:rsid w:val="005F4916"/>
    <w:rsid w:val="005F6164"/>
    <w:rsid w:val="00603289"/>
    <w:rsid w:val="006053BD"/>
    <w:rsid w:val="006053D4"/>
    <w:rsid w:val="00605F26"/>
    <w:rsid w:val="00605F3A"/>
    <w:rsid w:val="00607B92"/>
    <w:rsid w:val="00607CD5"/>
    <w:rsid w:val="006128A8"/>
    <w:rsid w:val="006136B2"/>
    <w:rsid w:val="00616809"/>
    <w:rsid w:val="00616997"/>
    <w:rsid w:val="0062029D"/>
    <w:rsid w:val="0062178F"/>
    <w:rsid w:val="00621AE7"/>
    <w:rsid w:val="00622AB0"/>
    <w:rsid w:val="00623C38"/>
    <w:rsid w:val="006241D5"/>
    <w:rsid w:val="00625CA7"/>
    <w:rsid w:val="006262CC"/>
    <w:rsid w:val="00627777"/>
    <w:rsid w:val="00627AAC"/>
    <w:rsid w:val="006321E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5ECA"/>
    <w:rsid w:val="00667B22"/>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328"/>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057"/>
    <w:rsid w:val="006D0637"/>
    <w:rsid w:val="006E1B1F"/>
    <w:rsid w:val="006E2F27"/>
    <w:rsid w:val="006E4FEC"/>
    <w:rsid w:val="006E78BE"/>
    <w:rsid w:val="006F0830"/>
    <w:rsid w:val="006F0858"/>
    <w:rsid w:val="006F20FF"/>
    <w:rsid w:val="006F249D"/>
    <w:rsid w:val="006F3985"/>
    <w:rsid w:val="006F3B6B"/>
    <w:rsid w:val="006F3E62"/>
    <w:rsid w:val="006F4CD3"/>
    <w:rsid w:val="006F6CC9"/>
    <w:rsid w:val="006F7C16"/>
    <w:rsid w:val="006F7E0B"/>
    <w:rsid w:val="0070292E"/>
    <w:rsid w:val="00702F69"/>
    <w:rsid w:val="00702FA4"/>
    <w:rsid w:val="00703CD4"/>
    <w:rsid w:val="007046D0"/>
    <w:rsid w:val="007063BA"/>
    <w:rsid w:val="007071B3"/>
    <w:rsid w:val="00707CB0"/>
    <w:rsid w:val="00712A3F"/>
    <w:rsid w:val="00712FE7"/>
    <w:rsid w:val="0071392A"/>
    <w:rsid w:val="00715AFF"/>
    <w:rsid w:val="00717CC0"/>
    <w:rsid w:val="00721326"/>
    <w:rsid w:val="00722CA9"/>
    <w:rsid w:val="00722DE2"/>
    <w:rsid w:val="007231A4"/>
    <w:rsid w:val="007239A3"/>
    <w:rsid w:val="007240BE"/>
    <w:rsid w:val="007256B2"/>
    <w:rsid w:val="007261D6"/>
    <w:rsid w:val="00726354"/>
    <w:rsid w:val="00733BC2"/>
    <w:rsid w:val="007344BF"/>
    <w:rsid w:val="007357FD"/>
    <w:rsid w:val="0073620C"/>
    <w:rsid w:val="007374DB"/>
    <w:rsid w:val="00737C60"/>
    <w:rsid w:val="00737D85"/>
    <w:rsid w:val="00741EA5"/>
    <w:rsid w:val="00745A09"/>
    <w:rsid w:val="007507F8"/>
    <w:rsid w:val="007516EF"/>
    <w:rsid w:val="007520D1"/>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E34"/>
    <w:rsid w:val="00791F1E"/>
    <w:rsid w:val="0079273F"/>
    <w:rsid w:val="00792AC7"/>
    <w:rsid w:val="00795DFB"/>
    <w:rsid w:val="007961AA"/>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1B0D"/>
    <w:rsid w:val="00802567"/>
    <w:rsid w:val="00804320"/>
    <w:rsid w:val="00806DB6"/>
    <w:rsid w:val="00806E8D"/>
    <w:rsid w:val="00807B4B"/>
    <w:rsid w:val="00810076"/>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2E2D"/>
    <w:rsid w:val="008B4AA5"/>
    <w:rsid w:val="008B5738"/>
    <w:rsid w:val="008C0544"/>
    <w:rsid w:val="008C20A1"/>
    <w:rsid w:val="008C6BFD"/>
    <w:rsid w:val="008C7F06"/>
    <w:rsid w:val="008D100F"/>
    <w:rsid w:val="008D24A7"/>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0E2"/>
    <w:rsid w:val="00924955"/>
    <w:rsid w:val="0092760B"/>
    <w:rsid w:val="00932A0E"/>
    <w:rsid w:val="00934157"/>
    <w:rsid w:val="00935D80"/>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506"/>
    <w:rsid w:val="009C1FF9"/>
    <w:rsid w:val="009C23A1"/>
    <w:rsid w:val="009C3458"/>
    <w:rsid w:val="009C4957"/>
    <w:rsid w:val="009C4CFA"/>
    <w:rsid w:val="009C55C9"/>
    <w:rsid w:val="009D0146"/>
    <w:rsid w:val="009D050C"/>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12A"/>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5B6"/>
    <w:rsid w:val="00A439E2"/>
    <w:rsid w:val="00A458B1"/>
    <w:rsid w:val="00A46226"/>
    <w:rsid w:val="00A476D8"/>
    <w:rsid w:val="00A47AB3"/>
    <w:rsid w:val="00A531DD"/>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516"/>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4ECD"/>
    <w:rsid w:val="00AD5438"/>
    <w:rsid w:val="00AD57EE"/>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B0F"/>
    <w:rsid w:val="00B34FBE"/>
    <w:rsid w:val="00B371B3"/>
    <w:rsid w:val="00B41A6F"/>
    <w:rsid w:val="00B44254"/>
    <w:rsid w:val="00B44779"/>
    <w:rsid w:val="00B4511A"/>
    <w:rsid w:val="00B45BA5"/>
    <w:rsid w:val="00B45CB6"/>
    <w:rsid w:val="00B46C2F"/>
    <w:rsid w:val="00B516A3"/>
    <w:rsid w:val="00B52303"/>
    <w:rsid w:val="00B56A04"/>
    <w:rsid w:val="00B57D46"/>
    <w:rsid w:val="00B60BDB"/>
    <w:rsid w:val="00B60EB3"/>
    <w:rsid w:val="00B6449A"/>
    <w:rsid w:val="00B65413"/>
    <w:rsid w:val="00B65845"/>
    <w:rsid w:val="00B66923"/>
    <w:rsid w:val="00B67D91"/>
    <w:rsid w:val="00B7165E"/>
    <w:rsid w:val="00B82BC8"/>
    <w:rsid w:val="00B86C0A"/>
    <w:rsid w:val="00B87595"/>
    <w:rsid w:val="00B92159"/>
    <w:rsid w:val="00B93D35"/>
    <w:rsid w:val="00B9430A"/>
    <w:rsid w:val="00B957C3"/>
    <w:rsid w:val="00B975A4"/>
    <w:rsid w:val="00B97729"/>
    <w:rsid w:val="00BA18A0"/>
    <w:rsid w:val="00BA1F7B"/>
    <w:rsid w:val="00BA2D82"/>
    <w:rsid w:val="00BA4165"/>
    <w:rsid w:val="00BA438C"/>
    <w:rsid w:val="00BA4944"/>
    <w:rsid w:val="00BA5298"/>
    <w:rsid w:val="00BA616A"/>
    <w:rsid w:val="00BA6E08"/>
    <w:rsid w:val="00BA7F22"/>
    <w:rsid w:val="00BB1BC3"/>
    <w:rsid w:val="00BB2131"/>
    <w:rsid w:val="00BB34A9"/>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5856"/>
    <w:rsid w:val="00C0680F"/>
    <w:rsid w:val="00C0721E"/>
    <w:rsid w:val="00C119C9"/>
    <w:rsid w:val="00C12DD6"/>
    <w:rsid w:val="00C22375"/>
    <w:rsid w:val="00C2323E"/>
    <w:rsid w:val="00C232B9"/>
    <w:rsid w:val="00C25104"/>
    <w:rsid w:val="00C2702D"/>
    <w:rsid w:val="00C31DBE"/>
    <w:rsid w:val="00C32104"/>
    <w:rsid w:val="00C332CD"/>
    <w:rsid w:val="00C33BFF"/>
    <w:rsid w:val="00C378EE"/>
    <w:rsid w:val="00C4055D"/>
    <w:rsid w:val="00C479BF"/>
    <w:rsid w:val="00C50073"/>
    <w:rsid w:val="00C51068"/>
    <w:rsid w:val="00C51575"/>
    <w:rsid w:val="00C52177"/>
    <w:rsid w:val="00C56243"/>
    <w:rsid w:val="00C57BE4"/>
    <w:rsid w:val="00C57E1E"/>
    <w:rsid w:val="00C6072A"/>
    <w:rsid w:val="00C6189E"/>
    <w:rsid w:val="00C61A38"/>
    <w:rsid w:val="00C6229B"/>
    <w:rsid w:val="00C6242E"/>
    <w:rsid w:val="00C62808"/>
    <w:rsid w:val="00C62F70"/>
    <w:rsid w:val="00C632FD"/>
    <w:rsid w:val="00C647C4"/>
    <w:rsid w:val="00C65DE7"/>
    <w:rsid w:val="00C7380B"/>
    <w:rsid w:val="00C741FB"/>
    <w:rsid w:val="00C74F3B"/>
    <w:rsid w:val="00C75A2A"/>
    <w:rsid w:val="00C7689D"/>
    <w:rsid w:val="00C769BD"/>
    <w:rsid w:val="00C80AE4"/>
    <w:rsid w:val="00C834D5"/>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937"/>
    <w:rsid w:val="00CD6F28"/>
    <w:rsid w:val="00CD737A"/>
    <w:rsid w:val="00CE0559"/>
    <w:rsid w:val="00CE0D9B"/>
    <w:rsid w:val="00CE17B7"/>
    <w:rsid w:val="00CE1AC7"/>
    <w:rsid w:val="00CE271F"/>
    <w:rsid w:val="00CE2F9B"/>
    <w:rsid w:val="00CE3B0A"/>
    <w:rsid w:val="00CE5259"/>
    <w:rsid w:val="00CE6E7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07DB"/>
    <w:rsid w:val="00D034AA"/>
    <w:rsid w:val="00D034E5"/>
    <w:rsid w:val="00D03E76"/>
    <w:rsid w:val="00D06FB0"/>
    <w:rsid w:val="00D12878"/>
    <w:rsid w:val="00D1466A"/>
    <w:rsid w:val="00D15796"/>
    <w:rsid w:val="00D15F89"/>
    <w:rsid w:val="00D17781"/>
    <w:rsid w:val="00D17D1F"/>
    <w:rsid w:val="00D21AF6"/>
    <w:rsid w:val="00D21DC6"/>
    <w:rsid w:val="00D227E6"/>
    <w:rsid w:val="00D23F6D"/>
    <w:rsid w:val="00D2649B"/>
    <w:rsid w:val="00D27DE9"/>
    <w:rsid w:val="00D3171C"/>
    <w:rsid w:val="00D31D5F"/>
    <w:rsid w:val="00D32FC3"/>
    <w:rsid w:val="00D3321F"/>
    <w:rsid w:val="00D33691"/>
    <w:rsid w:val="00D401FC"/>
    <w:rsid w:val="00D41DDE"/>
    <w:rsid w:val="00D42784"/>
    <w:rsid w:val="00D448AF"/>
    <w:rsid w:val="00D461CE"/>
    <w:rsid w:val="00D46FAE"/>
    <w:rsid w:val="00D51820"/>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B5E"/>
    <w:rsid w:val="00D72FA6"/>
    <w:rsid w:val="00D74948"/>
    <w:rsid w:val="00D77823"/>
    <w:rsid w:val="00D82FD0"/>
    <w:rsid w:val="00D84435"/>
    <w:rsid w:val="00D84C9A"/>
    <w:rsid w:val="00D85469"/>
    <w:rsid w:val="00D85A1B"/>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54BD"/>
    <w:rsid w:val="00DF60E4"/>
    <w:rsid w:val="00DF6D12"/>
    <w:rsid w:val="00DF762F"/>
    <w:rsid w:val="00DF78F4"/>
    <w:rsid w:val="00DF7F8A"/>
    <w:rsid w:val="00E0003A"/>
    <w:rsid w:val="00E016F4"/>
    <w:rsid w:val="00E01A82"/>
    <w:rsid w:val="00E01C00"/>
    <w:rsid w:val="00E0373F"/>
    <w:rsid w:val="00E04043"/>
    <w:rsid w:val="00E0480E"/>
    <w:rsid w:val="00E07334"/>
    <w:rsid w:val="00E07E91"/>
    <w:rsid w:val="00E07FC0"/>
    <w:rsid w:val="00E1145E"/>
    <w:rsid w:val="00E1165D"/>
    <w:rsid w:val="00E11852"/>
    <w:rsid w:val="00E13825"/>
    <w:rsid w:val="00E16D27"/>
    <w:rsid w:val="00E20542"/>
    <w:rsid w:val="00E215BD"/>
    <w:rsid w:val="00E22309"/>
    <w:rsid w:val="00E22FDE"/>
    <w:rsid w:val="00E24C0D"/>
    <w:rsid w:val="00E2598F"/>
    <w:rsid w:val="00E27B10"/>
    <w:rsid w:val="00E30BF9"/>
    <w:rsid w:val="00E31176"/>
    <w:rsid w:val="00E320C4"/>
    <w:rsid w:val="00E33E40"/>
    <w:rsid w:val="00E34232"/>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56980"/>
    <w:rsid w:val="00E57B8E"/>
    <w:rsid w:val="00E6187C"/>
    <w:rsid w:val="00E63D11"/>
    <w:rsid w:val="00E65941"/>
    <w:rsid w:val="00E66F70"/>
    <w:rsid w:val="00E67167"/>
    <w:rsid w:val="00E72352"/>
    <w:rsid w:val="00E72BB4"/>
    <w:rsid w:val="00E74519"/>
    <w:rsid w:val="00E75F46"/>
    <w:rsid w:val="00E81984"/>
    <w:rsid w:val="00E821D1"/>
    <w:rsid w:val="00E833BA"/>
    <w:rsid w:val="00E85D2D"/>
    <w:rsid w:val="00E8655C"/>
    <w:rsid w:val="00E86C28"/>
    <w:rsid w:val="00E877BC"/>
    <w:rsid w:val="00E87DFF"/>
    <w:rsid w:val="00E92741"/>
    <w:rsid w:val="00E929D2"/>
    <w:rsid w:val="00E93329"/>
    <w:rsid w:val="00E93D2F"/>
    <w:rsid w:val="00E94F62"/>
    <w:rsid w:val="00E976FC"/>
    <w:rsid w:val="00E977E8"/>
    <w:rsid w:val="00EA0591"/>
    <w:rsid w:val="00EA1102"/>
    <w:rsid w:val="00EA23BF"/>
    <w:rsid w:val="00EA49FB"/>
    <w:rsid w:val="00EA74D2"/>
    <w:rsid w:val="00EB1ACF"/>
    <w:rsid w:val="00EB1DFA"/>
    <w:rsid w:val="00EB2085"/>
    <w:rsid w:val="00EB30EB"/>
    <w:rsid w:val="00EB3A76"/>
    <w:rsid w:val="00EB6130"/>
    <w:rsid w:val="00EB6B7F"/>
    <w:rsid w:val="00EC08B9"/>
    <w:rsid w:val="00EC2A86"/>
    <w:rsid w:val="00EC53AE"/>
    <w:rsid w:val="00EC5CB9"/>
    <w:rsid w:val="00ED374F"/>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62C9"/>
    <w:rsid w:val="00F27741"/>
    <w:rsid w:val="00F279A5"/>
    <w:rsid w:val="00F32FBB"/>
    <w:rsid w:val="00F35AE8"/>
    <w:rsid w:val="00F36667"/>
    <w:rsid w:val="00F425C0"/>
    <w:rsid w:val="00F4455B"/>
    <w:rsid w:val="00F46457"/>
    <w:rsid w:val="00F53031"/>
    <w:rsid w:val="00F544F3"/>
    <w:rsid w:val="00F54C65"/>
    <w:rsid w:val="00F5550A"/>
    <w:rsid w:val="00F61312"/>
    <w:rsid w:val="00F62EF4"/>
    <w:rsid w:val="00F63A60"/>
    <w:rsid w:val="00F63C3A"/>
    <w:rsid w:val="00F64609"/>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02D"/>
    <w:rsid w:val="00F95C1F"/>
    <w:rsid w:val="00F97519"/>
    <w:rsid w:val="00F977D4"/>
    <w:rsid w:val="00FA0D8E"/>
    <w:rsid w:val="00FA690F"/>
    <w:rsid w:val="00FA6CE0"/>
    <w:rsid w:val="00FA6EFD"/>
    <w:rsid w:val="00FA72F9"/>
    <w:rsid w:val="00FB080B"/>
    <w:rsid w:val="00FB1D13"/>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1DDA"/>
    <w:rsid w:val="00FE2303"/>
    <w:rsid w:val="00FE30C8"/>
    <w:rsid w:val="00FE30F1"/>
    <w:rsid w:val="00FE4D02"/>
    <w:rsid w:val="00FE5DCD"/>
    <w:rsid w:val="00FE5ECE"/>
    <w:rsid w:val="00FE6C2F"/>
    <w:rsid w:val="00FF000D"/>
    <w:rsid w:val="00FF2B5C"/>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DB8D7A"/>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qFormat/>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C6146"/>
    <w:pPr>
      <w:widowControl w:val="0"/>
      <w:autoSpaceDE w:val="0"/>
      <w:autoSpaceDN w:val="0"/>
    </w:pPr>
    <w:rPr>
      <w:rFonts w:ascii="Tahoma" w:hAnsi="Tahoma" w:cs="Tahoma"/>
    </w:rPr>
  </w:style>
  <w:style w:type="paragraph" w:customStyle="1" w:styleId="ConsPlusJurTerm">
    <w:name w:val="ConsPlusJurTerm"/>
    <w:rsid w:val="005C6146"/>
    <w:pPr>
      <w:widowControl w:val="0"/>
      <w:autoSpaceDE w:val="0"/>
      <w:autoSpaceDN w:val="0"/>
    </w:pPr>
    <w:rPr>
      <w:rFonts w:ascii="Tahoma" w:hAnsi="Tahoma" w:cs="Tahoma"/>
      <w:sz w:val="26"/>
    </w:rPr>
  </w:style>
  <w:style w:type="paragraph" w:customStyle="1" w:styleId="ConsPlusTextList">
    <w:name w:val="ConsPlusTextList"/>
    <w:rsid w:val="005C6146"/>
    <w:pPr>
      <w:widowControl w:val="0"/>
      <w:autoSpaceDE w:val="0"/>
      <w:autoSpaceDN w:val="0"/>
    </w:pPr>
    <w:rPr>
      <w:rFonts w:ascii="Arial" w:hAnsi="Arial" w:cs="Arial"/>
    </w:rPr>
  </w:style>
  <w:style w:type="numbering" w:customStyle="1" w:styleId="46">
    <w:name w:val="Нет списка4"/>
    <w:next w:val="a3"/>
    <w:uiPriority w:val="99"/>
    <w:semiHidden/>
    <w:unhideWhenUsed/>
    <w:rsid w:val="005C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nla-service.minjust.ru:8080/rnla-links/ws/content/act/619e78fa-09bb-4751-8563-bafe34171861.html" TargetMode="External"/><Relationship Id="rId4" Type="http://schemas.openxmlformats.org/officeDocument/2006/relationships/settings" Target="settings.xml"/><Relationship Id="rId9" Type="http://schemas.openxmlformats.org/officeDocument/2006/relationships/hyperlink" Target="http://nla-service.minjust.ru:8080/rnla-links/ws/content/act/ca3efe78-219a-4175-8932-a0916d774a3b.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9937-A464-4020-AF14-7E8E4A9B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5114</Words>
  <Characters>29152</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Ханты-Мансийский автономный округ - Югра</vt:lpstr>
      <vt:lpstr/>
      <vt:lpstr/>
    </vt:vector>
  </TitlesOfParts>
  <Company>Eldorado</Company>
  <LinksUpToDate>false</LinksUpToDate>
  <CharactersWithSpaces>34198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Щербакова Юлия Олеговна</cp:lastModifiedBy>
  <cp:revision>3</cp:revision>
  <cp:lastPrinted>2024-05-02T07:25:00Z</cp:lastPrinted>
  <dcterms:created xsi:type="dcterms:W3CDTF">2024-05-07T06:59:00Z</dcterms:created>
  <dcterms:modified xsi:type="dcterms:W3CDTF">2024-05-07T07:41:00Z</dcterms:modified>
</cp:coreProperties>
</file>